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4EE3C" w14:textId="446EC5FC" w:rsidR="003F2A35" w:rsidRPr="00F106C1" w:rsidRDefault="003F2A35" w:rsidP="003F2A35">
      <w:pPr>
        <w:pStyle w:val="a3"/>
        <w:tabs>
          <w:tab w:val="right" w:pos="10440"/>
          <w:tab w:val="right" w:pos="13323"/>
        </w:tabs>
        <w:rPr>
          <w:rFonts w:cs="Arial"/>
          <w:b w:val="0"/>
          <w:sz w:val="24"/>
          <w:szCs w:val="24"/>
        </w:rPr>
      </w:pPr>
      <w:r w:rsidRPr="003F2A35">
        <w:rPr>
          <w:rFonts w:cs="Arial"/>
          <w:b w:val="0"/>
          <w:sz w:val="24"/>
          <w:szCs w:val="24"/>
        </w:rPr>
        <w:t>3GPP TSG RAN WG1 Meeting #9</w:t>
      </w:r>
      <w:r w:rsidR="009C353A">
        <w:rPr>
          <w:rFonts w:cs="Arial"/>
          <w:b w:val="0"/>
          <w:sz w:val="24"/>
          <w:szCs w:val="24"/>
        </w:rPr>
        <w:t>4</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4D6E34" w:rsidRPr="004D6E34">
        <w:rPr>
          <w:rFonts w:cs="Arial"/>
          <w:b w:val="0"/>
          <w:sz w:val="24"/>
          <w:szCs w:val="24"/>
        </w:rPr>
        <w:t>R1-1809160</w:t>
      </w:r>
    </w:p>
    <w:p w14:paraId="5D745DF8" w14:textId="77777777" w:rsidR="003F2A35" w:rsidRPr="003F2A35" w:rsidRDefault="006E164E" w:rsidP="003F2A35">
      <w:pPr>
        <w:tabs>
          <w:tab w:val="left" w:pos="1985"/>
        </w:tabs>
        <w:jc w:val="both"/>
        <w:rPr>
          <w:rFonts w:ascii="Arial" w:hAnsi="Arial"/>
          <w:noProof/>
          <w:sz w:val="24"/>
          <w:szCs w:val="24"/>
          <w:lang w:val="en-US" w:eastAsia="ja-JP"/>
        </w:rPr>
      </w:pPr>
      <w:r w:rsidRPr="006E164E">
        <w:rPr>
          <w:rFonts w:ascii="Arial" w:hAnsi="Arial"/>
          <w:noProof/>
          <w:sz w:val="24"/>
          <w:szCs w:val="24"/>
          <w:lang w:val="en-US" w:eastAsia="ja-JP"/>
        </w:rPr>
        <w:t>Gothenburg, Sweden, August 20</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xml:space="preserve"> – 24</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2018</w:t>
      </w:r>
    </w:p>
    <w:p w14:paraId="5445DBB1" w14:textId="416BBB6B"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AC3A81" w:rsidRPr="00DF111E">
        <w:rPr>
          <w:rFonts w:ascii="Arial" w:hAnsi="Arial"/>
          <w:sz w:val="24"/>
          <w:lang w:val="en-US" w:eastAsia="ja-JP"/>
        </w:rPr>
        <w:t>7.2.4.3.1</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0F4FA173"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AC3A81" w:rsidRPr="00AC3A81">
        <w:rPr>
          <w:rFonts w:ascii="Arial" w:hAnsi="Arial"/>
          <w:sz w:val="24"/>
          <w:lang w:val="en-US"/>
        </w:rPr>
        <w:t>Enhancements of LTE Uu and NR Uu to control NR sidelink</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54A08EB4" w14:textId="77777777" w:rsidR="00995B29" w:rsidRDefault="006E164E" w:rsidP="004A6C45">
      <w:pPr>
        <w:ind w:firstLineChars="50" w:firstLine="100"/>
        <w:jc w:val="both"/>
        <w:rPr>
          <w:lang w:val="en-US" w:eastAsia="ja-JP"/>
        </w:rPr>
      </w:pPr>
      <w:r>
        <w:rPr>
          <w:rFonts w:hint="eastAsia"/>
          <w:lang w:val="en-US" w:eastAsia="ja-JP"/>
        </w:rPr>
        <w:t xml:space="preserve">In </w:t>
      </w:r>
      <w:r>
        <w:rPr>
          <w:lang w:val="en-US" w:eastAsia="ja-JP"/>
        </w:rPr>
        <w:t>the NR V2X SI</w:t>
      </w:r>
      <w:r w:rsidRPr="00DF111E">
        <w:rPr>
          <w:lang w:val="en-US" w:eastAsia="ja-JP"/>
        </w:rPr>
        <w:t xml:space="preserve">D </w:t>
      </w:r>
      <w:r w:rsidR="00973040" w:rsidRPr="00DF111E">
        <w:rPr>
          <w:rFonts w:hint="eastAsia"/>
          <w:lang w:val="en-US" w:eastAsia="ja-JP"/>
        </w:rPr>
        <w:t>[1]</w:t>
      </w:r>
      <w:r w:rsidRPr="00DF111E">
        <w:rPr>
          <w:rFonts w:hint="eastAsia"/>
          <w:lang w:val="en-US" w:eastAsia="ja-JP"/>
        </w:rPr>
        <w:t>, foll</w:t>
      </w:r>
      <w:r>
        <w:rPr>
          <w:rFonts w:hint="eastAsia"/>
          <w:lang w:val="en-US" w:eastAsia="ja-JP"/>
        </w:rPr>
        <w:t xml:space="preserve">owing objectives </w:t>
      </w:r>
      <w:r>
        <w:rPr>
          <w:lang w:val="en-US" w:eastAsia="ja-JP"/>
        </w:rPr>
        <w:t>a</w:t>
      </w:r>
      <w:r w:rsidR="00525365">
        <w:rPr>
          <w:lang w:val="en-US" w:eastAsia="ja-JP"/>
        </w:rPr>
        <w:t>re ca</w:t>
      </w:r>
      <w:r>
        <w:rPr>
          <w:lang w:val="en-US" w:eastAsia="ja-JP"/>
        </w:rPr>
        <w:t>ptured.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95B29" w:rsidRPr="00573C9D" w:rsidDel="00BD408E" w14:paraId="2D44AB6A" w14:textId="77777777" w:rsidTr="00E27448">
        <w:trPr>
          <w:jc w:val="center"/>
        </w:trPr>
        <w:tc>
          <w:tcPr>
            <w:tcW w:w="9847" w:type="dxa"/>
            <w:shd w:val="clear" w:color="auto" w:fill="auto"/>
          </w:tcPr>
          <w:p w14:paraId="2E8F83E8" w14:textId="77777777" w:rsidR="006E164E" w:rsidRPr="00721DE0" w:rsidRDefault="006E164E" w:rsidP="006E164E">
            <w:pPr>
              <w:ind w:left="45"/>
              <w:rPr>
                <w:lang w:eastAsia="ko-KR"/>
              </w:rPr>
            </w:pPr>
            <w:r w:rsidRPr="00721DE0">
              <w:rPr>
                <w:b/>
                <w:bCs/>
                <w:lang w:eastAsia="ko-KR"/>
              </w:rPr>
              <w:t xml:space="preserve">1: Sidelink design </w:t>
            </w:r>
            <w:r w:rsidRPr="00721DE0">
              <w:rPr>
                <w:b/>
                <w:lang w:val="en-US" w:eastAsia="ko-KR"/>
              </w:rPr>
              <w:t>[RAN1, RAN2]</w:t>
            </w:r>
            <w:r w:rsidRPr="00721DE0">
              <w:rPr>
                <w:b/>
                <w:bCs/>
                <w:lang w:eastAsia="ko-KR"/>
              </w:rPr>
              <w:t>:</w:t>
            </w:r>
          </w:p>
          <w:p w14:paraId="52C42011" w14:textId="77777777" w:rsidR="006E164E" w:rsidRPr="00721DE0" w:rsidRDefault="006E164E" w:rsidP="002C30CA">
            <w:pPr>
              <w:numPr>
                <w:ilvl w:val="0"/>
                <w:numId w:val="12"/>
              </w:numPr>
              <w:overflowPunct w:val="0"/>
              <w:autoSpaceDE w:val="0"/>
              <w:autoSpaceDN w:val="0"/>
              <w:adjustRightInd w:val="0"/>
              <w:textAlignment w:val="baseline"/>
              <w:rPr>
                <w:lang w:val="en-US" w:eastAsia="ko-KR"/>
              </w:rPr>
            </w:pPr>
            <w:r w:rsidRPr="00721DE0">
              <w:rPr>
                <w:lang w:val="en-US" w:eastAsia="ko-KR"/>
              </w:rPr>
              <w:t xml:space="preserve">Identify technical solutions for a NR sidelink design to meet the requirements of advanced V2X services, including </w:t>
            </w:r>
          </w:p>
          <w:p w14:paraId="490EFC46" w14:textId="77777777" w:rsidR="006E164E" w:rsidRPr="00721DE0" w:rsidRDefault="006E164E" w:rsidP="002C30CA">
            <w:pPr>
              <w:pStyle w:val="aff5"/>
              <w:numPr>
                <w:ilvl w:val="0"/>
                <w:numId w:val="11"/>
              </w:numPr>
              <w:overflowPunct/>
              <w:autoSpaceDE/>
              <w:autoSpaceDN/>
              <w:adjustRightInd/>
              <w:spacing w:after="160" w:line="252" w:lineRule="auto"/>
              <w:textAlignment w:val="auto"/>
              <w:rPr>
                <w:lang w:val="en-US" w:eastAsia="ko-KR"/>
              </w:rPr>
            </w:pPr>
            <w:r w:rsidRPr="00721DE0">
              <w:t>Study the support of s</w:t>
            </w:r>
            <w:r w:rsidRPr="00721DE0">
              <w:rPr>
                <w:lang w:eastAsia="zh-CN"/>
              </w:rPr>
              <w:t>idelink</w:t>
            </w:r>
            <w:r w:rsidRPr="00721DE0">
              <w:t xml:space="preserve"> unicast, sidelink groupcast and sidelink broadcast</w:t>
            </w:r>
          </w:p>
          <w:p w14:paraId="5EF0E9F0" w14:textId="77777777" w:rsidR="006E164E" w:rsidRPr="00721DE0" w:rsidRDefault="006E164E" w:rsidP="002C30CA">
            <w:pPr>
              <w:pStyle w:val="aff5"/>
              <w:numPr>
                <w:ilvl w:val="0"/>
                <w:numId w:val="11"/>
              </w:numPr>
              <w:overflowPunct/>
              <w:autoSpaceDE/>
              <w:autoSpaceDN/>
              <w:adjustRightInd/>
              <w:spacing w:after="160" w:line="252" w:lineRule="auto"/>
              <w:textAlignment w:val="auto"/>
              <w:rPr>
                <w:lang w:val="en-US" w:eastAsia="ko-KR"/>
              </w:rPr>
            </w:pPr>
            <w:r w:rsidRPr="00721DE0">
              <w:rPr>
                <w:lang w:val="en-US"/>
              </w:rPr>
              <w:t xml:space="preserve">Study NR </w:t>
            </w:r>
            <w:r w:rsidRPr="00721DE0">
              <w:rPr>
                <w:lang w:eastAsia="ko-KR"/>
              </w:rPr>
              <w:t xml:space="preserve">sidelink </w:t>
            </w:r>
            <w:r w:rsidRPr="00721DE0">
              <w:t>physical layer structures</w:t>
            </w:r>
            <w:r w:rsidRPr="00721DE0">
              <w:rPr>
                <w:lang w:eastAsia="ko-KR"/>
              </w:rPr>
              <w:t xml:space="preserve"> and procedure(s)</w:t>
            </w:r>
          </w:p>
          <w:p w14:paraId="5B4B743A" w14:textId="77777777" w:rsidR="006E164E" w:rsidRPr="00721DE0" w:rsidRDefault="006E164E" w:rsidP="002C30CA">
            <w:pPr>
              <w:pStyle w:val="aff5"/>
              <w:numPr>
                <w:ilvl w:val="0"/>
                <w:numId w:val="11"/>
              </w:numPr>
              <w:overflowPunct/>
              <w:autoSpaceDE/>
              <w:autoSpaceDN/>
              <w:adjustRightInd/>
              <w:spacing w:after="160" w:line="252" w:lineRule="auto"/>
              <w:textAlignment w:val="auto"/>
              <w:rPr>
                <w:lang w:val="en-US" w:eastAsia="ko-KR"/>
              </w:rPr>
            </w:pPr>
            <w:r w:rsidRPr="00721DE0">
              <w:rPr>
                <w:lang w:eastAsia="ko-KR"/>
              </w:rPr>
              <w:t>Study sidelink synchronization mechanism</w:t>
            </w:r>
          </w:p>
          <w:p w14:paraId="78B6BF51" w14:textId="77777777" w:rsidR="006E164E" w:rsidRPr="00721DE0" w:rsidRDefault="006E164E" w:rsidP="002C30CA">
            <w:pPr>
              <w:pStyle w:val="aff5"/>
              <w:numPr>
                <w:ilvl w:val="0"/>
                <w:numId w:val="11"/>
              </w:numPr>
              <w:overflowPunct/>
              <w:autoSpaceDE/>
              <w:autoSpaceDN/>
              <w:adjustRightInd/>
              <w:spacing w:after="160" w:line="252" w:lineRule="auto"/>
              <w:textAlignment w:val="auto"/>
              <w:rPr>
                <w:iCs/>
                <w:lang w:val="en-US" w:eastAsia="ko-KR"/>
              </w:rPr>
            </w:pPr>
            <w:r w:rsidRPr="00721DE0">
              <w:rPr>
                <w:lang w:eastAsia="ko-KR"/>
              </w:rPr>
              <w:t xml:space="preserve">Study </w:t>
            </w:r>
            <w:r w:rsidRPr="00721DE0">
              <w:rPr>
                <w:lang w:val="en-US" w:eastAsia="ko-KR"/>
              </w:rPr>
              <w:t>sidelink resource allocation</w:t>
            </w:r>
            <w:r w:rsidRPr="00721DE0">
              <w:rPr>
                <w:lang w:val="en-US" w:eastAsia="zh-CN"/>
              </w:rPr>
              <w:t xml:space="preserve"> mechanism (also including objective 3)</w:t>
            </w:r>
          </w:p>
          <w:p w14:paraId="15D675FF" w14:textId="77777777" w:rsidR="006E164E" w:rsidRPr="00721DE0" w:rsidRDefault="006E164E" w:rsidP="002C30CA">
            <w:pPr>
              <w:pStyle w:val="aff5"/>
              <w:numPr>
                <w:ilvl w:val="0"/>
                <w:numId w:val="11"/>
              </w:numPr>
              <w:overflowPunct/>
              <w:autoSpaceDE/>
              <w:autoSpaceDN/>
              <w:adjustRightInd/>
              <w:spacing w:after="160" w:line="252" w:lineRule="auto"/>
              <w:textAlignment w:val="auto"/>
              <w:rPr>
                <w:iCs/>
                <w:lang w:val="en-US" w:eastAsia="ko-KR"/>
              </w:rPr>
            </w:pPr>
            <w:r w:rsidRPr="00721DE0">
              <w:rPr>
                <w:iCs/>
                <w:lang w:val="en-US" w:eastAsia="ko-KR"/>
              </w:rPr>
              <w:t xml:space="preserve">Study </w:t>
            </w:r>
            <w:r w:rsidRPr="00721DE0">
              <w:rPr>
                <w:iCs/>
                <w:lang w:val="en-US" w:eastAsia="zh-CN"/>
              </w:rPr>
              <w:t xml:space="preserve">sidelink </w:t>
            </w:r>
            <w:r w:rsidRPr="00721DE0">
              <w:rPr>
                <w:iCs/>
                <w:lang w:val="en-US" w:eastAsia="ko-KR"/>
              </w:rPr>
              <w:t>L2/L3 protocols</w:t>
            </w:r>
          </w:p>
          <w:p w14:paraId="5F797CF2" w14:textId="77777777" w:rsidR="006E164E" w:rsidRPr="00721DE0" w:rsidRDefault="006E164E" w:rsidP="006E164E">
            <w:pPr>
              <w:pStyle w:val="aff5"/>
              <w:spacing w:line="252" w:lineRule="auto"/>
              <w:ind w:left="360" w:firstLine="360"/>
              <w:rPr>
                <w:lang w:val="en-US" w:eastAsia="ko-KR"/>
              </w:rPr>
            </w:pPr>
          </w:p>
          <w:p w14:paraId="52BB2A6D" w14:textId="77777777" w:rsidR="006E164E" w:rsidRPr="00721DE0" w:rsidRDefault="006E164E" w:rsidP="006E164E">
            <w:pPr>
              <w:pStyle w:val="aff5"/>
              <w:spacing w:line="252" w:lineRule="auto"/>
              <w:ind w:left="360" w:firstLine="360"/>
              <w:rPr>
                <w:iCs/>
                <w:lang w:val="en-US" w:eastAsia="ko-KR"/>
              </w:rPr>
            </w:pPr>
            <w:r w:rsidRPr="00721DE0">
              <w:rPr>
                <w:lang w:val="en-US" w:eastAsia="ko-KR"/>
              </w:rPr>
              <w:t>NOTE: Only the performance of advanced V2X use cases will be evaluated in the design of NR sidelink</w:t>
            </w:r>
            <w:r w:rsidRPr="00721DE0">
              <w:rPr>
                <w:iCs/>
                <w:lang w:val="en-US" w:eastAsia="ko-KR"/>
              </w:rPr>
              <w:t>.</w:t>
            </w:r>
          </w:p>
          <w:p w14:paraId="7157819E" w14:textId="77777777" w:rsidR="006E164E" w:rsidRPr="00721DE0" w:rsidRDefault="006E164E" w:rsidP="006E164E">
            <w:r w:rsidRPr="00721DE0">
              <w:rPr>
                <w:b/>
                <w:bCs/>
              </w:rPr>
              <w:t>2: Uu enhancements for advanced V2X use cases [RAN1, RAN2, RAN3]:</w:t>
            </w:r>
          </w:p>
          <w:p w14:paraId="45148B6D" w14:textId="77777777" w:rsidR="006E164E" w:rsidRPr="00721DE0" w:rsidRDefault="006E164E" w:rsidP="002C30CA">
            <w:pPr>
              <w:pStyle w:val="aff5"/>
              <w:numPr>
                <w:ilvl w:val="0"/>
                <w:numId w:val="12"/>
              </w:numPr>
              <w:overflowPunct/>
              <w:autoSpaceDE/>
              <w:autoSpaceDN/>
              <w:adjustRightInd/>
              <w:spacing w:after="0"/>
              <w:contextualSpacing w:val="0"/>
              <w:textAlignment w:val="auto"/>
            </w:pPr>
            <w:r w:rsidRPr="00721DE0">
              <w:t>Evaluate whether Rel-15 NR Uu and LTE Uu interfaces will support advanced V2X use cases</w:t>
            </w:r>
          </w:p>
          <w:p w14:paraId="4035A658" w14:textId="77777777" w:rsidR="006E164E" w:rsidRPr="00721DE0" w:rsidRDefault="006E164E" w:rsidP="002C30CA">
            <w:pPr>
              <w:pStyle w:val="aff5"/>
              <w:numPr>
                <w:ilvl w:val="0"/>
                <w:numId w:val="13"/>
              </w:numPr>
              <w:overflowPunct/>
              <w:autoSpaceDE/>
              <w:autoSpaceDN/>
              <w:adjustRightInd/>
              <w:spacing w:after="0"/>
              <w:contextualSpacing w:val="0"/>
              <w:textAlignment w:val="auto"/>
            </w:pPr>
            <w:r w:rsidRPr="00721DE0">
              <w:t>Identify enhancements, if any, that are needed to meet advanced V2X use cases</w:t>
            </w:r>
          </w:p>
          <w:p w14:paraId="653B5E53" w14:textId="77777777" w:rsidR="006E164E" w:rsidRPr="00721DE0" w:rsidRDefault="006E164E" w:rsidP="006E164E">
            <w:pPr>
              <w:spacing w:after="0"/>
              <w:ind w:left="720"/>
            </w:pPr>
          </w:p>
          <w:p w14:paraId="319E869F" w14:textId="77777777" w:rsidR="006E164E" w:rsidRPr="00721DE0" w:rsidRDefault="006E164E" w:rsidP="006E164E">
            <w:pPr>
              <w:ind w:firstLine="720"/>
              <w:rPr>
                <w:lang w:val="en-US"/>
              </w:rPr>
            </w:pPr>
            <w:r w:rsidRPr="00721DE0">
              <w:rPr>
                <w:lang w:val="en-US"/>
              </w:rPr>
              <w:t>NOTE: Also consider other Rel-16 NR and LTE SI/WI enhancements to avoid overlap.</w:t>
            </w:r>
          </w:p>
          <w:p w14:paraId="299F4DE4" w14:textId="77777777" w:rsidR="006E164E" w:rsidRPr="00721DE0" w:rsidRDefault="006E164E" w:rsidP="006E164E">
            <w:pPr>
              <w:rPr>
                <w:lang w:eastAsia="zh-CN"/>
              </w:rPr>
            </w:pPr>
            <w:r w:rsidRPr="00721DE0">
              <w:rPr>
                <w:b/>
                <w:bCs/>
                <w:lang w:eastAsia="zh-CN"/>
              </w:rPr>
              <w:t>3: Uu-based sidelink resource allocation/configuration (LTE V2X Mode3-like and Mode4-like) [RAN1, RAN2]:</w:t>
            </w:r>
          </w:p>
          <w:p w14:paraId="5F7BEC48" w14:textId="77777777" w:rsidR="006E164E" w:rsidRPr="00721DE0" w:rsidRDefault="006E164E" w:rsidP="002C30CA">
            <w:pPr>
              <w:pStyle w:val="aff5"/>
              <w:numPr>
                <w:ilvl w:val="0"/>
                <w:numId w:val="12"/>
              </w:numPr>
              <w:overflowPunct/>
              <w:autoSpaceDE/>
              <w:autoSpaceDN/>
              <w:adjustRightInd/>
              <w:spacing w:after="0"/>
              <w:contextualSpacing w:val="0"/>
              <w:textAlignment w:val="auto"/>
              <w:rPr>
                <w:lang w:eastAsia="ko-KR"/>
              </w:rPr>
            </w:pPr>
            <w:r w:rsidRPr="00721DE0">
              <w:rPr>
                <w:lang w:eastAsia="zh-CN"/>
              </w:rPr>
              <w:t xml:space="preserve">Identify necessary enhancements of </w:t>
            </w:r>
            <w:r w:rsidRPr="00721DE0">
              <w:rPr>
                <w:lang w:eastAsia="ko-KR"/>
              </w:rPr>
              <w:t xml:space="preserve">LTE Uu and NR Uu to control NR sidelink from the cellular network </w:t>
            </w:r>
          </w:p>
          <w:p w14:paraId="302478CC" w14:textId="77777777" w:rsidR="006E164E" w:rsidRPr="00721DE0" w:rsidRDefault="006E164E" w:rsidP="002C30CA">
            <w:pPr>
              <w:pStyle w:val="aff5"/>
              <w:numPr>
                <w:ilvl w:val="0"/>
                <w:numId w:val="12"/>
              </w:numPr>
              <w:overflowPunct/>
              <w:autoSpaceDE/>
              <w:autoSpaceDN/>
              <w:adjustRightInd/>
              <w:spacing w:after="0"/>
              <w:contextualSpacing w:val="0"/>
              <w:textAlignment w:val="auto"/>
              <w:rPr>
                <w:lang w:val="en-US"/>
              </w:rPr>
            </w:pPr>
            <w:r w:rsidRPr="00721DE0">
              <w:rPr>
                <w:lang w:eastAsia="zh-CN"/>
              </w:rPr>
              <w:t xml:space="preserve">Identify necessary enhancements of NR Uu to control LTE sidelink from the cellular network </w:t>
            </w:r>
          </w:p>
          <w:p w14:paraId="023B0081" w14:textId="77777777" w:rsidR="006E164E" w:rsidRPr="00721DE0" w:rsidRDefault="006E164E" w:rsidP="006E164E">
            <w:pPr>
              <w:pStyle w:val="aff5"/>
              <w:spacing w:after="0"/>
              <w:ind w:left="765"/>
              <w:contextualSpacing w:val="0"/>
              <w:rPr>
                <w:lang w:val="en-US"/>
              </w:rPr>
            </w:pPr>
          </w:p>
          <w:p w14:paraId="2C8F18E6" w14:textId="77777777" w:rsidR="006E164E" w:rsidRPr="00721DE0" w:rsidRDefault="006E164E" w:rsidP="006E164E">
            <w:pPr>
              <w:rPr>
                <w:lang w:val="en-US" w:eastAsia="zh-CN"/>
              </w:rPr>
            </w:pPr>
            <w:r w:rsidRPr="00721DE0">
              <w:rPr>
                <w:b/>
                <w:bCs/>
                <w:lang w:val="en-US" w:eastAsia="zh-CN"/>
              </w:rPr>
              <w:t xml:space="preserve">4: RAT/Interface selection for operation </w:t>
            </w:r>
            <w:r w:rsidRPr="00721DE0">
              <w:rPr>
                <w:b/>
                <w:lang w:val="en-US"/>
              </w:rPr>
              <w:t>[RAN2, RAN3]</w:t>
            </w:r>
            <w:r w:rsidRPr="00721DE0">
              <w:rPr>
                <w:b/>
                <w:bCs/>
                <w:lang w:val="en-US" w:eastAsia="zh-CN"/>
              </w:rPr>
              <w:t>:</w:t>
            </w:r>
          </w:p>
          <w:p w14:paraId="08BB06B4" w14:textId="77777777" w:rsidR="006E164E" w:rsidRPr="00721DE0" w:rsidRDefault="006E164E" w:rsidP="006E164E">
            <w:pPr>
              <w:ind w:left="45"/>
              <w:rPr>
                <w:lang w:val="en-US"/>
              </w:rPr>
            </w:pPr>
            <w:r w:rsidRPr="00721DE0">
              <w:rPr>
                <w:lang w:val="en-US"/>
              </w:rPr>
              <w:t>In coordination with SA2, study if additional mechanisms are required for decision on whether LTE PC5, NR PC5, LTE Uu or NR Uu shall be used for operation.</w:t>
            </w:r>
          </w:p>
          <w:p w14:paraId="09FCD507" w14:textId="77777777" w:rsidR="006E164E" w:rsidRPr="00721DE0" w:rsidRDefault="006E164E" w:rsidP="006E164E">
            <w:pPr>
              <w:rPr>
                <w:b/>
                <w:bCs/>
                <w:lang w:val="en-US" w:eastAsia="ko-KR"/>
              </w:rPr>
            </w:pPr>
            <w:r w:rsidRPr="00721DE0">
              <w:rPr>
                <w:b/>
                <w:bCs/>
                <w:lang w:val="en-US" w:eastAsia="ko-KR"/>
              </w:rPr>
              <w:t>5: QoS management [RAN1, RAN2]:</w:t>
            </w:r>
          </w:p>
          <w:p w14:paraId="43851268" w14:textId="77777777" w:rsidR="006E164E" w:rsidRPr="00721DE0" w:rsidRDefault="006E164E" w:rsidP="002C30CA">
            <w:pPr>
              <w:pStyle w:val="aff5"/>
              <w:numPr>
                <w:ilvl w:val="0"/>
                <w:numId w:val="14"/>
              </w:numPr>
              <w:overflowPunct/>
              <w:autoSpaceDE/>
              <w:autoSpaceDN/>
              <w:adjustRightInd/>
              <w:spacing w:after="0"/>
              <w:contextualSpacing w:val="0"/>
              <w:textAlignment w:val="auto"/>
              <w:rPr>
                <w:lang w:val="en-US"/>
              </w:rPr>
            </w:pPr>
            <w:r w:rsidRPr="00721DE0">
              <w:rPr>
                <w:lang w:val="en-US" w:eastAsia="ko-KR"/>
              </w:rPr>
              <w:t xml:space="preserve">Study technical </w:t>
            </w:r>
            <w:r w:rsidRPr="00721DE0">
              <w:rPr>
                <w:lang w:eastAsia="ko-KR"/>
              </w:rPr>
              <w:t>solutions for QoS management of the radio interface (including both Uu and sidelink) used for V2X operations based on input from SA2</w:t>
            </w:r>
          </w:p>
          <w:p w14:paraId="632007B4" w14:textId="77777777" w:rsidR="006E164E" w:rsidRPr="00721DE0" w:rsidRDefault="006E164E" w:rsidP="006E164E">
            <w:pPr>
              <w:spacing w:after="0"/>
              <w:rPr>
                <w:bCs/>
                <w:lang w:val="en-US"/>
              </w:rPr>
            </w:pPr>
          </w:p>
          <w:p w14:paraId="5ED4821E" w14:textId="77777777" w:rsidR="006E164E" w:rsidRPr="00721DE0" w:rsidRDefault="006E164E" w:rsidP="006E164E">
            <w:pPr>
              <w:ind w:left="45"/>
              <w:rPr>
                <w:lang w:val="en-US" w:eastAsia="ko-KR"/>
              </w:rPr>
            </w:pPr>
            <w:r w:rsidRPr="00721DE0">
              <w:rPr>
                <w:b/>
                <w:bCs/>
                <w:lang w:val="en-US" w:eastAsia="ko-KR"/>
              </w:rPr>
              <w:t>6:  Coexistence [RAN1]:</w:t>
            </w:r>
            <w:r w:rsidRPr="00721DE0">
              <w:rPr>
                <w:lang w:val="en-US" w:eastAsia="ko-KR"/>
              </w:rPr>
              <w:t xml:space="preserve">  </w:t>
            </w:r>
          </w:p>
          <w:p w14:paraId="1990B129" w14:textId="77777777" w:rsidR="006E164E" w:rsidRPr="00721DE0" w:rsidRDefault="006E164E" w:rsidP="002C30CA">
            <w:pPr>
              <w:pStyle w:val="aff5"/>
              <w:numPr>
                <w:ilvl w:val="0"/>
                <w:numId w:val="14"/>
              </w:numPr>
              <w:overflowPunct/>
              <w:autoSpaceDE/>
              <w:autoSpaceDN/>
              <w:adjustRightInd/>
              <w:spacing w:after="0"/>
              <w:contextualSpacing w:val="0"/>
              <w:jc w:val="both"/>
              <w:textAlignment w:val="auto"/>
              <w:rPr>
                <w:lang w:val="en-US"/>
              </w:rPr>
            </w:pPr>
            <w:r w:rsidRPr="00721DE0">
              <w:rPr>
                <w:lang w:val="en-US" w:eastAsia="ko-KR"/>
              </w:rPr>
              <w:t xml:space="preserve">In-device coexistence: Study </w:t>
            </w:r>
            <w:r w:rsidRPr="00721DE0">
              <w:rPr>
                <w:lang w:val="en-US" w:eastAsia="zh-CN"/>
              </w:rPr>
              <w:t xml:space="preserve">the feasibility of the coexistence </w:t>
            </w:r>
            <w:r w:rsidRPr="00721DE0">
              <w:rPr>
                <w:lang w:val="en-US" w:eastAsia="ko-KR"/>
              </w:rPr>
              <w:t>mechanisms</w:t>
            </w:r>
            <w:r w:rsidRPr="00721DE0">
              <w:rPr>
                <w:lang w:val="en-US" w:eastAsia="zh-CN"/>
              </w:rPr>
              <w:t xml:space="preserve"> when NR sidelink and LTE sidelink technologies are equipped in the same vehicle for the ‘not co-channel’ scenario</w:t>
            </w:r>
            <w:r w:rsidRPr="00721DE0">
              <w:rPr>
                <w:lang w:val="en-US"/>
              </w:rPr>
              <w:t xml:space="preserve">: </w:t>
            </w:r>
          </w:p>
          <w:p w14:paraId="5EE939D3" w14:textId="77777777" w:rsidR="006E164E" w:rsidRPr="00721DE0" w:rsidRDefault="006E164E" w:rsidP="002C30CA">
            <w:pPr>
              <w:pStyle w:val="aff5"/>
              <w:numPr>
                <w:ilvl w:val="0"/>
                <w:numId w:val="14"/>
              </w:numPr>
              <w:overflowPunct/>
              <w:autoSpaceDE/>
              <w:autoSpaceDN/>
              <w:adjustRightInd/>
              <w:spacing w:after="0"/>
              <w:contextualSpacing w:val="0"/>
              <w:jc w:val="both"/>
              <w:textAlignment w:val="auto"/>
              <w:rPr>
                <w:lang w:val="en-US"/>
              </w:rPr>
            </w:pPr>
            <w:r w:rsidRPr="00721DE0">
              <w:rPr>
                <w:lang w:val="en-US"/>
              </w:rPr>
              <w:t>Advanced V2X services provided by NR sidelink coexisting with V2X service provided by LTE sidelink in different channels (i.e., not co-channel).  Not co-channel could include both adjacent channel and channels that are sufficiently far apart.</w:t>
            </w:r>
          </w:p>
          <w:p w14:paraId="345C3BE1" w14:textId="77777777" w:rsidR="006E164E" w:rsidRPr="00721DE0" w:rsidRDefault="006E164E" w:rsidP="006E164E">
            <w:pPr>
              <w:spacing w:after="0"/>
              <w:ind w:left="720"/>
              <w:contextualSpacing/>
              <w:jc w:val="both"/>
              <w:rPr>
                <w:szCs w:val="28"/>
                <w:lang w:val="en-US" w:eastAsia="ko-KR"/>
              </w:rPr>
            </w:pPr>
          </w:p>
          <w:p w14:paraId="5171F39D" w14:textId="77777777" w:rsidR="006E164E" w:rsidRPr="00721DE0" w:rsidRDefault="006E164E" w:rsidP="006E164E">
            <w:pPr>
              <w:spacing w:after="0"/>
              <w:ind w:left="720"/>
              <w:contextualSpacing/>
              <w:jc w:val="both"/>
              <w:rPr>
                <w:szCs w:val="28"/>
                <w:lang w:val="en-US" w:eastAsia="ko-KR"/>
              </w:rPr>
            </w:pPr>
            <w:r w:rsidRPr="00721DE0">
              <w:rPr>
                <w:szCs w:val="28"/>
                <w:lang w:val="en-US" w:eastAsia="ko-KR"/>
              </w:rPr>
              <w:t xml:space="preserve">NOTE: It is assumed that any coexistence requirements and mechanisms of NR sidelink with non-3GPP technologies will not be defined by 3GPP. </w:t>
            </w:r>
          </w:p>
          <w:p w14:paraId="1B9BB5D0" w14:textId="77777777" w:rsidR="006E164E" w:rsidRPr="00721DE0" w:rsidRDefault="006E164E" w:rsidP="006E164E">
            <w:pPr>
              <w:spacing w:after="0"/>
              <w:ind w:left="720"/>
              <w:contextualSpacing/>
              <w:jc w:val="both"/>
              <w:rPr>
                <w:szCs w:val="28"/>
                <w:lang w:val="en-US" w:eastAsia="ko-KR"/>
              </w:rPr>
            </w:pPr>
          </w:p>
          <w:p w14:paraId="3F9AB5FE" w14:textId="77777777" w:rsidR="00995B29" w:rsidRPr="006E164E" w:rsidDel="00BD408E" w:rsidRDefault="006E164E" w:rsidP="006E164E">
            <w:pPr>
              <w:ind w:left="45"/>
              <w:rPr>
                <w:rFonts w:eastAsia="SimSun"/>
                <w:lang w:val="en-US" w:eastAsia="zh-CN"/>
              </w:rPr>
            </w:pPr>
            <w:r w:rsidRPr="00721DE0">
              <w:rPr>
                <w:b/>
                <w:bCs/>
                <w:lang w:val="en-US" w:eastAsia="zh-CN"/>
              </w:rPr>
              <w:lastRenderedPageBreak/>
              <w:t>Sidelink frequency</w:t>
            </w:r>
            <w:r w:rsidRPr="00721DE0">
              <w:rPr>
                <w:lang w:val="en-US" w:eastAsia="zh-CN"/>
              </w:rPr>
              <w:t>:</w:t>
            </w:r>
            <w:r w:rsidRPr="00721DE0">
              <w:rPr>
                <w:color w:val="00B050"/>
                <w:lang w:val="en-US" w:eastAsia="zh-CN"/>
              </w:rPr>
              <w:t xml:space="preserve"> </w:t>
            </w:r>
            <w:r w:rsidRPr="00721DE0">
              <w:rPr>
                <w:lang w:val="en-US" w:eastAsia="zh-CN"/>
              </w:rPr>
              <w:t xml:space="preserve">Sidelink frequencies for FR1 and FR2 (i.e. up to 52.6 GHz) unlicensed ITS bands and licensed bands are considered in the study. </w:t>
            </w:r>
            <w:r w:rsidRPr="00721DE0">
              <w:rPr>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3E70C8B1" w14:textId="0617D0CE" w:rsidR="00C419D0" w:rsidRPr="009A6D45" w:rsidRDefault="00102F1C" w:rsidP="00525365">
      <w:pPr>
        <w:spacing w:before="240"/>
        <w:jc w:val="both"/>
        <w:rPr>
          <w:lang w:val="en-US" w:eastAsia="ja-JP"/>
        </w:rPr>
      </w:pPr>
      <w:r>
        <w:rPr>
          <w:lang w:val="en-US" w:eastAsia="ja-JP"/>
        </w:rPr>
        <w:lastRenderedPageBreak/>
        <w:t xml:space="preserve">In this contribution, we discuss what aspects </w:t>
      </w:r>
      <w:r w:rsidR="002631A5">
        <w:rPr>
          <w:lang w:val="en-US" w:eastAsia="ja-JP"/>
        </w:rPr>
        <w:t>should be enhanced for</w:t>
      </w:r>
      <w:r>
        <w:rPr>
          <w:lang w:val="en-US" w:eastAsia="ja-JP"/>
        </w:rPr>
        <w:t xml:space="preserve"> Uu-based sidelink(SL) scheduling.</w:t>
      </w:r>
    </w:p>
    <w:p w14:paraId="07CFF736" w14:textId="4281DBC5"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0AD8DE39" w14:textId="27B5D4F7" w:rsidR="00BF1589" w:rsidRPr="00CF71ED" w:rsidRDefault="00BF1589" w:rsidP="00492004">
      <w:pPr>
        <w:ind w:firstLineChars="50" w:firstLine="100"/>
        <w:jc w:val="both"/>
        <w:rPr>
          <w:rFonts w:eastAsia="SimSun"/>
          <w:lang w:val="en-US" w:eastAsia="zh-CN"/>
        </w:rPr>
      </w:pPr>
      <w:r>
        <w:rPr>
          <w:rFonts w:eastAsia="SimSun" w:hint="eastAsia"/>
          <w:lang w:val="en-US" w:eastAsia="zh-CN"/>
        </w:rPr>
        <w:t xml:space="preserve">In LTE V2X, Uu signaling is </w:t>
      </w:r>
      <w:r>
        <w:rPr>
          <w:rFonts w:eastAsia="SimSun"/>
          <w:lang w:val="en-US" w:eastAsia="zh-CN"/>
        </w:rPr>
        <w:t>used to control SL transmission</w:t>
      </w:r>
      <w:r w:rsidR="008756A6">
        <w:rPr>
          <w:rFonts w:eastAsia="SimSun"/>
          <w:lang w:val="en-US" w:eastAsia="zh-CN"/>
        </w:rPr>
        <w:t>.</w:t>
      </w:r>
      <w:r>
        <w:rPr>
          <w:rFonts w:eastAsia="SimSun"/>
          <w:lang w:val="en-US" w:eastAsia="zh-CN"/>
        </w:rPr>
        <w:t xml:space="preserve"> </w:t>
      </w:r>
      <w:r w:rsidR="008756A6">
        <w:rPr>
          <w:rFonts w:eastAsia="SimSun"/>
          <w:lang w:val="en-US" w:eastAsia="zh-CN"/>
        </w:rPr>
        <w:t>There are lots of controlling aspects via Uu signaling</w:t>
      </w:r>
      <w:r>
        <w:rPr>
          <w:rFonts w:eastAsia="SimSun"/>
          <w:lang w:val="en-US" w:eastAsia="zh-CN"/>
        </w:rPr>
        <w:t>,</w:t>
      </w:r>
      <w:r w:rsidR="008756A6">
        <w:rPr>
          <w:rFonts w:eastAsia="SimSun"/>
          <w:lang w:val="en-US" w:eastAsia="zh-CN"/>
        </w:rPr>
        <w:t xml:space="preserve"> e.g., resource configuration parameter (e.g., resource pool configuration, CP configuration and etc.),</w:t>
      </w:r>
      <w:r>
        <w:rPr>
          <w:rFonts w:eastAsia="SimSun"/>
          <w:lang w:val="en-US" w:eastAsia="zh-CN"/>
        </w:rPr>
        <w:t xml:space="preserve"> </w:t>
      </w:r>
      <w:r w:rsidR="008756A6">
        <w:rPr>
          <w:rFonts w:eastAsia="SimSun"/>
          <w:lang w:val="en-US" w:eastAsia="zh-CN"/>
        </w:rPr>
        <w:t xml:space="preserve">SL </w:t>
      </w:r>
      <w:r>
        <w:rPr>
          <w:rFonts w:eastAsia="SimSun"/>
          <w:lang w:val="en-US" w:eastAsia="zh-CN"/>
        </w:rPr>
        <w:t>transmission parameters</w:t>
      </w:r>
      <w:r w:rsidR="008756A6">
        <w:rPr>
          <w:rFonts w:eastAsia="SimSun"/>
          <w:lang w:val="en-US" w:eastAsia="zh-CN"/>
        </w:rPr>
        <w:t xml:space="preserve"> (e.g., MCS, number of packet transmission),</w:t>
      </w:r>
      <w:r>
        <w:rPr>
          <w:rFonts w:eastAsia="SimSun"/>
          <w:lang w:val="en-US" w:eastAsia="zh-CN"/>
        </w:rPr>
        <w:t xml:space="preserve"> </w:t>
      </w:r>
      <w:r w:rsidR="008756A6">
        <w:rPr>
          <w:rFonts w:eastAsia="SimSun"/>
          <w:lang w:val="en-US" w:eastAsia="zh-CN"/>
        </w:rPr>
        <w:t xml:space="preserve">synchronization source configuration, </w:t>
      </w:r>
      <w:r>
        <w:rPr>
          <w:rFonts w:eastAsia="SimSun"/>
          <w:lang w:val="en-US" w:eastAsia="zh-CN"/>
        </w:rPr>
        <w:t xml:space="preserve">scheduling command, </w:t>
      </w:r>
      <w:r w:rsidR="008756A6">
        <w:rPr>
          <w:rFonts w:eastAsia="SimSun"/>
          <w:lang w:val="en-US" w:eastAsia="zh-CN"/>
        </w:rPr>
        <w:t xml:space="preserve">QoS control command and so on. In NR V2X, such Uu control aspects need to be supported as well to guarantee a good system performance. As </w:t>
      </w:r>
      <w:r w:rsidR="00CF71ED">
        <w:rPr>
          <w:rFonts w:eastAsia="SimSun"/>
          <w:lang w:val="en-US" w:eastAsia="zh-CN"/>
        </w:rPr>
        <w:t xml:space="preserve">instants of Uu controlling aspects, we will discuss </w:t>
      </w:r>
      <w:r w:rsidR="008756A6">
        <w:rPr>
          <w:rFonts w:eastAsia="SimSun"/>
          <w:lang w:val="en-US" w:eastAsia="zh-CN"/>
        </w:rPr>
        <w:t>Uu signaling for SL scheduling a</w:t>
      </w:r>
      <w:r w:rsidR="00CF71ED">
        <w:rPr>
          <w:rFonts w:eastAsia="SimSun"/>
          <w:lang w:val="en-US" w:eastAsia="zh-CN"/>
        </w:rPr>
        <w:t>nd</w:t>
      </w:r>
      <w:r w:rsidR="008756A6">
        <w:rPr>
          <w:rFonts w:eastAsia="SimSun"/>
          <w:lang w:val="en-US" w:eastAsia="zh-CN"/>
        </w:rPr>
        <w:t xml:space="preserve"> SL QoS control </w:t>
      </w:r>
      <w:r w:rsidR="00CF71ED">
        <w:rPr>
          <w:rFonts w:eastAsia="SimSun"/>
          <w:lang w:val="en-US" w:eastAsia="zh-CN"/>
        </w:rPr>
        <w:t>in the following</w:t>
      </w:r>
      <w:r w:rsidR="008756A6">
        <w:rPr>
          <w:rFonts w:eastAsia="SimSun"/>
          <w:lang w:val="en-US" w:eastAsia="zh-CN"/>
        </w:rPr>
        <w:t>.</w:t>
      </w:r>
      <w:r w:rsidR="00CF71ED">
        <w:rPr>
          <w:rFonts w:eastAsia="SimSun"/>
          <w:lang w:val="en-US" w:eastAsia="zh-CN"/>
        </w:rPr>
        <w:t xml:space="preserve"> Moreover, since UE may camp on both LTE and NR Uu interface, Uu singling from both LTE and NR Uu can to be considered for NR SL control.</w:t>
      </w:r>
    </w:p>
    <w:p w14:paraId="504B7BFA" w14:textId="2658726E" w:rsidR="00525365" w:rsidRDefault="002C30CA" w:rsidP="00525365">
      <w:pPr>
        <w:pStyle w:val="2"/>
        <w:tabs>
          <w:tab w:val="clear" w:pos="2420"/>
          <w:tab w:val="num" w:pos="576"/>
        </w:tabs>
        <w:ind w:left="576"/>
        <w:rPr>
          <w:lang w:eastAsia="ja-JP"/>
        </w:rPr>
      </w:pPr>
      <w:r>
        <w:rPr>
          <w:lang w:eastAsia="ja-JP"/>
        </w:rPr>
        <w:t>Scheduling</w:t>
      </w:r>
    </w:p>
    <w:p w14:paraId="7AD32BD6" w14:textId="2A2A9B50" w:rsidR="002C30CA" w:rsidRDefault="002C30CA" w:rsidP="002C30CA">
      <w:pPr>
        <w:ind w:firstLineChars="50" w:firstLine="100"/>
        <w:jc w:val="both"/>
        <w:rPr>
          <w:lang w:eastAsia="ja-JP"/>
        </w:rPr>
      </w:pPr>
      <w:r>
        <w:rPr>
          <w:lang w:eastAsia="ja-JP"/>
        </w:rPr>
        <w:t xml:space="preserve">According to the SID, SL transmission in Uu licensed band is considered. If licensed band is used, SL transmission or reception part per slot should be clearly defined or configured in order to avoid interference to Uu irrespectively of scheduling mode, e.g., based on scheduling or UE autonomous resource selection. </w:t>
      </w:r>
      <w:r>
        <w:rPr>
          <w:rFonts w:hint="eastAsia"/>
          <w:lang w:eastAsia="ja-JP"/>
        </w:rPr>
        <w:t xml:space="preserve">For NR Uu, TDD slot consisting of </w:t>
      </w:r>
      <w:r>
        <w:rPr>
          <w:lang w:eastAsia="ja-JP"/>
        </w:rPr>
        <w:t>‘</w:t>
      </w:r>
      <w:r>
        <w:rPr>
          <w:rFonts w:hint="eastAsia"/>
          <w:lang w:eastAsia="ja-JP"/>
        </w:rPr>
        <w:t>DL</w:t>
      </w:r>
      <w:r>
        <w:rPr>
          <w:lang w:eastAsia="ja-JP"/>
        </w:rPr>
        <w:t>’,</w:t>
      </w:r>
      <w:r>
        <w:rPr>
          <w:rFonts w:hint="eastAsia"/>
          <w:lang w:eastAsia="ja-JP"/>
        </w:rPr>
        <w:t xml:space="preserve"> </w:t>
      </w:r>
      <w:r>
        <w:rPr>
          <w:lang w:eastAsia="ja-JP"/>
        </w:rPr>
        <w:t>‘</w:t>
      </w:r>
      <w:r>
        <w:rPr>
          <w:rFonts w:hint="eastAsia"/>
          <w:lang w:eastAsia="ja-JP"/>
        </w:rPr>
        <w:t>UL</w:t>
      </w:r>
      <w:r>
        <w:rPr>
          <w:lang w:eastAsia="ja-JP"/>
        </w:rPr>
        <w:t>’ and ‘unknown’</w:t>
      </w:r>
      <w:r>
        <w:rPr>
          <w:rFonts w:hint="eastAsia"/>
          <w:lang w:eastAsia="ja-JP"/>
        </w:rPr>
        <w:t xml:space="preserve"> </w:t>
      </w:r>
      <w:r>
        <w:rPr>
          <w:lang w:eastAsia="ja-JP"/>
        </w:rPr>
        <w:t>parts are supported. Similar structure can be used for multiplexing of Uu and SL.</w:t>
      </w:r>
      <w:r>
        <w:rPr>
          <w:rFonts w:hint="eastAsia"/>
          <w:lang w:eastAsia="ja-JP"/>
        </w:rPr>
        <w:t xml:space="preserve"> </w:t>
      </w:r>
      <w:r>
        <w:rPr>
          <w:lang w:eastAsia="ja-JP"/>
        </w:rPr>
        <w:t xml:space="preserve">Generally, we think whether to introduce a new part, e.g., ‘SL’ part needs to be studied and expanding the existing slot structure for Uu will be baseline. Examples </w:t>
      </w:r>
      <w:r w:rsidR="004427AE">
        <w:rPr>
          <w:lang w:eastAsia="ja-JP"/>
        </w:rPr>
        <w:t>are</w:t>
      </w:r>
      <w:r>
        <w:rPr>
          <w:lang w:eastAsia="ja-JP"/>
        </w:rPr>
        <w:t xml:space="preserve"> shown in</w:t>
      </w:r>
      <w:r w:rsidRPr="00DF111E">
        <w:rPr>
          <w:lang w:eastAsia="ja-JP"/>
        </w:rPr>
        <w:t xml:space="preserve"> Fig.1. In U</w:t>
      </w:r>
      <w:r>
        <w:rPr>
          <w:lang w:eastAsia="ja-JP"/>
        </w:rPr>
        <w:t>u-based SL scheduling, SL scheduling information is signalled on DCI, where UL part can be contained if needed. In UE autonomous resource selection, SL scheduling information is signalled on SCI, hence DL part is not needed. Whether guard period is needed at the beginning/end of SL part should also be studied.</w:t>
      </w:r>
    </w:p>
    <w:p w14:paraId="1364D0C7" w14:textId="77777777" w:rsidR="004427AE" w:rsidRDefault="004427AE" w:rsidP="002C30CA">
      <w:pPr>
        <w:ind w:firstLineChars="50" w:firstLine="100"/>
        <w:jc w:val="both"/>
        <w:rPr>
          <w:lang w:eastAsia="ja-JP"/>
        </w:rPr>
      </w:pPr>
    </w:p>
    <w:p w14:paraId="2284EBB4" w14:textId="77777777" w:rsidR="008C280A" w:rsidRDefault="008C280A" w:rsidP="008C280A">
      <w:pPr>
        <w:ind w:leftChars="50" w:left="1132" w:hangingChars="514" w:hanging="1032"/>
        <w:jc w:val="center"/>
        <w:rPr>
          <w:b/>
          <w:i/>
          <w:lang w:val="en-US" w:eastAsia="ja-JP"/>
        </w:rPr>
      </w:pPr>
      <w:r>
        <w:rPr>
          <w:b/>
          <w:i/>
          <w:noProof/>
          <w:lang w:val="en-US" w:eastAsia="ja-JP"/>
        </w:rPr>
        <w:drawing>
          <wp:inline distT="0" distB="0" distL="0" distR="0" wp14:anchorId="4592558D" wp14:editId="19E8DADE">
            <wp:extent cx="3188474" cy="1894091"/>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2806" cy="1896664"/>
                    </a:xfrm>
                    <a:prstGeom prst="rect">
                      <a:avLst/>
                    </a:prstGeom>
                    <a:noFill/>
                    <a:ln>
                      <a:noFill/>
                    </a:ln>
                  </pic:spPr>
                </pic:pic>
              </a:graphicData>
            </a:graphic>
          </wp:inline>
        </w:drawing>
      </w:r>
    </w:p>
    <w:p w14:paraId="605324F7" w14:textId="77777777" w:rsidR="008C280A" w:rsidRPr="007F79CE" w:rsidRDefault="008C280A" w:rsidP="008C280A">
      <w:pPr>
        <w:ind w:leftChars="50" w:left="1128" w:hangingChars="514" w:hanging="1028"/>
        <w:jc w:val="center"/>
        <w:rPr>
          <w:lang w:val="en-US" w:eastAsia="ja-JP"/>
        </w:rPr>
      </w:pPr>
      <w:r>
        <w:rPr>
          <w:rFonts w:hint="eastAsia"/>
          <w:lang w:val="en-US" w:eastAsia="ja-JP"/>
        </w:rPr>
        <w:t>F</w:t>
      </w:r>
      <w:r>
        <w:rPr>
          <w:lang w:val="en-US" w:eastAsia="ja-JP"/>
        </w:rPr>
        <w:t>ig.1 TDD slot structures</w:t>
      </w:r>
    </w:p>
    <w:p w14:paraId="1AA544BC" w14:textId="77777777" w:rsidR="008C280A" w:rsidRDefault="008C280A" w:rsidP="008C280A">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consisting of SL and Uu, sharing some part of resources(s), so that SL can accommodate in case of Uu licensed band operation.</w:t>
      </w:r>
    </w:p>
    <w:p w14:paraId="1D02D20D" w14:textId="0F8B4000" w:rsidR="00575111" w:rsidRDefault="00575111" w:rsidP="00575111">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Pr>
          <w:rFonts w:hint="eastAsia"/>
          <w:b/>
          <w:i/>
          <w:lang w:val="en-US" w:eastAsia="ja-JP"/>
        </w:rPr>
        <w:t xml:space="preserve"> Support </w:t>
      </w:r>
      <w:r>
        <w:rPr>
          <w:b/>
          <w:i/>
          <w:lang w:val="en-US" w:eastAsia="ja-JP"/>
        </w:rPr>
        <w:t xml:space="preserve">DCI to </w:t>
      </w:r>
      <w:r w:rsidR="00DA0F91">
        <w:rPr>
          <w:b/>
          <w:i/>
          <w:lang w:val="en-US" w:eastAsia="ja-JP"/>
        </w:rPr>
        <w:t>inform Tx UE of</w:t>
      </w:r>
      <w:r>
        <w:rPr>
          <w:b/>
          <w:i/>
          <w:lang w:val="en-US" w:eastAsia="ja-JP"/>
        </w:rPr>
        <w:t xml:space="preserve"> SL scheduling for Uu-based SL scheduling.</w:t>
      </w:r>
    </w:p>
    <w:p w14:paraId="6C230382" w14:textId="5C461262" w:rsidR="004427AE" w:rsidRPr="00BF1589" w:rsidRDefault="004427AE" w:rsidP="00BF1589">
      <w:pPr>
        <w:ind w:left="1" w:firstLineChars="50" w:firstLine="100"/>
        <w:jc w:val="both"/>
        <w:rPr>
          <w:rFonts w:eastAsia="Arial Unicode MS" w:cs="Arial"/>
          <w:kern w:val="2"/>
          <w:lang w:eastAsia="zh-CN"/>
        </w:rPr>
      </w:pPr>
      <w:r w:rsidRPr="00BF1589">
        <w:rPr>
          <w:rFonts w:eastAsia="Arial Unicode MS" w:cs="Arial"/>
          <w:kern w:val="2"/>
          <w:lang w:eastAsia="zh-CN"/>
        </w:rPr>
        <w:t>Furthermore, NR system may not cover whole area especially in Non-Stand-Alone (NSA) deployment, use of LTE Uu signalling for NR SL scheduling can be considered as well. As NR SL may have variable numerolog</w:t>
      </w:r>
      <w:r w:rsidR="00CF71ED">
        <w:rPr>
          <w:rFonts w:eastAsia="Arial Unicode MS" w:cs="Arial"/>
          <w:kern w:val="2"/>
          <w:lang w:eastAsia="zh-CN"/>
        </w:rPr>
        <w:t>ies</w:t>
      </w:r>
      <w:r w:rsidRPr="00BF1589">
        <w:rPr>
          <w:rFonts w:eastAsia="Arial Unicode MS" w:cs="Arial"/>
          <w:kern w:val="2"/>
          <w:lang w:eastAsia="zh-CN"/>
        </w:rPr>
        <w:t>, slot format</w:t>
      </w:r>
      <w:r w:rsidR="00CF71ED">
        <w:rPr>
          <w:rFonts w:eastAsia="Arial Unicode MS" w:cs="Arial"/>
          <w:kern w:val="2"/>
          <w:lang w:eastAsia="zh-CN"/>
        </w:rPr>
        <w:t>s</w:t>
      </w:r>
      <w:r w:rsidRPr="00BF1589">
        <w:rPr>
          <w:rFonts w:eastAsia="Arial Unicode MS" w:cs="Arial"/>
          <w:kern w:val="2"/>
          <w:lang w:eastAsia="zh-CN"/>
        </w:rPr>
        <w:t>, and BWP</w:t>
      </w:r>
      <w:r w:rsidR="00CF71ED">
        <w:rPr>
          <w:rFonts w:eastAsia="Arial Unicode MS" w:cs="Arial"/>
          <w:kern w:val="2"/>
          <w:lang w:eastAsia="zh-CN"/>
        </w:rPr>
        <w:t>s</w:t>
      </w:r>
      <w:r w:rsidRPr="00BF1589">
        <w:rPr>
          <w:rFonts w:eastAsia="Arial Unicode MS" w:cs="Arial"/>
          <w:kern w:val="2"/>
          <w:lang w:eastAsia="zh-CN"/>
        </w:rPr>
        <w:t>, it should be carefully studied on whether it is feasible to use LTE Uu to control NR SL. Moreover, as low end-to-end latency is required in NR V2X, using sTTI for LTE Uu to control NR SL should be studied as well.</w:t>
      </w:r>
    </w:p>
    <w:p w14:paraId="76A90CE6" w14:textId="49A19E99" w:rsidR="004427AE" w:rsidRDefault="004427AE" w:rsidP="00BF1589">
      <w:pPr>
        <w:ind w:left="1" w:firstLineChars="50" w:firstLine="100"/>
        <w:jc w:val="both"/>
        <w:rPr>
          <w:b/>
          <w:i/>
          <w:lang w:eastAsia="ja-JP"/>
        </w:rPr>
      </w:pPr>
      <w:r w:rsidRPr="004427AE">
        <w:rPr>
          <w:b/>
          <w:i/>
          <w:lang w:eastAsia="ja-JP"/>
        </w:rPr>
        <w:t>Observation</w:t>
      </w:r>
      <w:r>
        <w:rPr>
          <w:b/>
          <w:i/>
          <w:lang w:eastAsia="ja-JP"/>
        </w:rPr>
        <w:t>1</w:t>
      </w:r>
      <w:r w:rsidRPr="004427AE">
        <w:rPr>
          <w:b/>
          <w:i/>
          <w:lang w:eastAsia="ja-JP"/>
        </w:rPr>
        <w:t>: It is beneficial to use LTE Uu for NR SL scheduling</w:t>
      </w:r>
      <w:r>
        <w:rPr>
          <w:b/>
          <w:i/>
          <w:lang w:eastAsia="ja-JP"/>
        </w:rPr>
        <w:t xml:space="preserve"> in terms of covering wider service area</w:t>
      </w:r>
      <w:r w:rsidRPr="004427AE">
        <w:rPr>
          <w:b/>
          <w:i/>
          <w:lang w:eastAsia="ja-JP"/>
        </w:rPr>
        <w:t>.</w:t>
      </w:r>
    </w:p>
    <w:p w14:paraId="14CC1BEB" w14:textId="073C2547" w:rsidR="004427AE" w:rsidRPr="004427AE" w:rsidRDefault="004427AE" w:rsidP="00BF1589">
      <w:pPr>
        <w:pStyle w:val="aff5"/>
        <w:numPr>
          <w:ilvl w:val="0"/>
          <w:numId w:val="13"/>
        </w:numPr>
        <w:jc w:val="both"/>
        <w:rPr>
          <w:b/>
          <w:i/>
          <w:lang w:val="en-US" w:eastAsia="ja-JP"/>
        </w:rPr>
      </w:pPr>
      <w:r>
        <w:rPr>
          <w:b/>
          <w:i/>
          <w:lang w:val="en-US" w:eastAsia="ja-JP"/>
        </w:rPr>
        <w:t>Feasibility</w:t>
      </w:r>
      <w:r w:rsidRPr="004427AE">
        <w:rPr>
          <w:b/>
          <w:i/>
          <w:lang w:val="en-US" w:eastAsia="ja-JP"/>
        </w:rPr>
        <w:t xml:space="preserve"> to</w:t>
      </w:r>
      <w:r>
        <w:rPr>
          <w:b/>
          <w:i/>
          <w:lang w:val="en-US" w:eastAsia="ja-JP"/>
        </w:rPr>
        <w:t xml:space="preserve"> control variable </w:t>
      </w:r>
      <w:r w:rsidRPr="004427AE">
        <w:rPr>
          <w:b/>
          <w:i/>
          <w:lang w:val="en-US" w:eastAsia="ja-JP"/>
        </w:rPr>
        <w:t>numerolog</w:t>
      </w:r>
      <w:r w:rsidR="0004650C">
        <w:rPr>
          <w:b/>
          <w:i/>
          <w:lang w:val="en-US" w:eastAsia="ja-JP"/>
        </w:rPr>
        <w:t>ies</w:t>
      </w:r>
      <w:r w:rsidRPr="004427AE">
        <w:rPr>
          <w:b/>
          <w:i/>
          <w:lang w:val="en-US" w:eastAsia="ja-JP"/>
        </w:rPr>
        <w:t>, slot format</w:t>
      </w:r>
      <w:r w:rsidR="0004650C">
        <w:rPr>
          <w:b/>
          <w:i/>
          <w:lang w:val="en-US" w:eastAsia="ja-JP"/>
        </w:rPr>
        <w:t>s</w:t>
      </w:r>
      <w:r w:rsidRPr="004427AE">
        <w:rPr>
          <w:b/>
          <w:i/>
          <w:lang w:val="en-US" w:eastAsia="ja-JP"/>
        </w:rPr>
        <w:t>, and BWP</w:t>
      </w:r>
      <w:r w:rsidR="0004650C">
        <w:rPr>
          <w:b/>
          <w:i/>
          <w:lang w:val="en-US" w:eastAsia="ja-JP"/>
        </w:rPr>
        <w:t>s</w:t>
      </w:r>
      <w:r>
        <w:rPr>
          <w:b/>
          <w:i/>
          <w:lang w:val="en-US" w:eastAsia="ja-JP"/>
        </w:rPr>
        <w:t>, and achieve low latency should be carefully studied.</w:t>
      </w:r>
    </w:p>
    <w:p w14:paraId="52D3BF93" w14:textId="1B328ADD" w:rsidR="00BE7805" w:rsidRDefault="00BE7805" w:rsidP="00BE7805">
      <w:pPr>
        <w:pStyle w:val="2"/>
        <w:tabs>
          <w:tab w:val="clear" w:pos="2420"/>
          <w:tab w:val="num" w:pos="567"/>
        </w:tabs>
        <w:ind w:left="567"/>
        <w:rPr>
          <w:lang w:eastAsia="ja-JP"/>
        </w:rPr>
      </w:pPr>
      <w:r>
        <w:rPr>
          <w:lang w:eastAsia="ja-JP"/>
        </w:rPr>
        <w:lastRenderedPageBreak/>
        <w:t>HARQ</w:t>
      </w:r>
    </w:p>
    <w:p w14:paraId="6C3E1D9D" w14:textId="77777777" w:rsidR="00492004" w:rsidRPr="00DF111E" w:rsidRDefault="00492004" w:rsidP="00492004">
      <w:pPr>
        <w:ind w:firstLineChars="50" w:firstLine="100"/>
        <w:jc w:val="both"/>
        <w:rPr>
          <w:lang w:eastAsia="ja-JP"/>
        </w:rPr>
      </w:pPr>
      <w:r>
        <w:rPr>
          <w:lang w:eastAsia="ja-JP"/>
        </w:rPr>
        <w:t xml:space="preserve">In LTE V2X, HARQ-ACK feedback is not supported. Because only broadcast is considered, HARQ-ACK feedback for broadcast transmission is problematic. However, as uni/group-cast are considered for NR V2X, HARQ-ACK feedback can be supported in order to achieve higher transmission efficiency and reliability. Especially for SL transmission based on base station scheduling, i.e., Uu-based scheduling, SL HARQ-ACK feedback can be easily supported by using UCI as shown </w:t>
      </w:r>
      <w:r w:rsidRPr="00DF111E">
        <w:rPr>
          <w:lang w:eastAsia="ja-JP"/>
        </w:rPr>
        <w:t>in Fig.2(a). For SL-based scheduling, e.g., by scheduling capable UE, and autonomous resource selection, SCI needs to be enhanced to support transmission of HARQ-ACK on SL transmission as shown in Fig.2(b).</w:t>
      </w:r>
    </w:p>
    <w:p w14:paraId="2603035A" w14:textId="77777777" w:rsidR="00492004" w:rsidRDefault="00492004" w:rsidP="00492004">
      <w:pPr>
        <w:jc w:val="center"/>
        <w:rPr>
          <w:lang w:eastAsia="ja-JP"/>
        </w:rPr>
      </w:pPr>
      <w:r>
        <w:rPr>
          <w:noProof/>
          <w:lang w:val="en-US" w:eastAsia="ja-JP"/>
        </w:rPr>
        <w:drawing>
          <wp:inline distT="0" distB="0" distL="0" distR="0" wp14:anchorId="3680ACF0" wp14:editId="0177568C">
            <wp:extent cx="6302237" cy="1701530"/>
            <wp:effectExtent l="0" t="0" r="381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0381" cy="1706429"/>
                    </a:xfrm>
                    <a:prstGeom prst="rect">
                      <a:avLst/>
                    </a:prstGeom>
                    <a:noFill/>
                    <a:ln>
                      <a:noFill/>
                    </a:ln>
                  </pic:spPr>
                </pic:pic>
              </a:graphicData>
            </a:graphic>
          </wp:inline>
        </w:drawing>
      </w:r>
    </w:p>
    <w:p w14:paraId="5CA45C26" w14:textId="77777777" w:rsidR="00492004" w:rsidRDefault="00492004" w:rsidP="00492004">
      <w:pPr>
        <w:jc w:val="center"/>
        <w:rPr>
          <w:lang w:eastAsia="ja-JP"/>
        </w:rPr>
      </w:pPr>
      <w:r>
        <w:rPr>
          <w:rFonts w:hint="eastAsia"/>
          <w:lang w:eastAsia="ja-JP"/>
        </w:rPr>
        <w:t xml:space="preserve">Fig.2 SL HARQ-ACK for </w:t>
      </w:r>
      <w:r>
        <w:rPr>
          <w:lang w:eastAsia="ja-JP"/>
        </w:rPr>
        <w:t>SL transmission</w:t>
      </w:r>
    </w:p>
    <w:p w14:paraId="28701072" w14:textId="77777777" w:rsidR="00492004" w:rsidRPr="00962879" w:rsidRDefault="00492004" w:rsidP="00492004">
      <w:pPr>
        <w:ind w:leftChars="50" w:left="1132" w:hangingChars="514" w:hanging="1032"/>
        <w:jc w:val="both"/>
        <w:rPr>
          <w:b/>
          <w:i/>
          <w:lang w:val="en-US" w:eastAsia="ja-JP"/>
        </w:rPr>
      </w:pPr>
      <w:r w:rsidRPr="00962879">
        <w:rPr>
          <w:b/>
          <w:i/>
          <w:lang w:val="en-US" w:eastAsia="ja-JP"/>
        </w:rPr>
        <w:t xml:space="preserve">Proposal 3: Support HARQ-ACK feedback for SL transmission </w:t>
      </w:r>
    </w:p>
    <w:p w14:paraId="6E33BBCE" w14:textId="77777777" w:rsidR="00492004" w:rsidRPr="00962879" w:rsidRDefault="00492004" w:rsidP="00492004">
      <w:pPr>
        <w:pStyle w:val="aff5"/>
        <w:numPr>
          <w:ilvl w:val="0"/>
          <w:numId w:val="13"/>
        </w:numPr>
        <w:jc w:val="both"/>
        <w:rPr>
          <w:b/>
          <w:i/>
          <w:lang w:val="en-US" w:eastAsia="ja-JP"/>
        </w:rPr>
      </w:pPr>
      <w:r w:rsidRPr="00962879">
        <w:rPr>
          <w:b/>
          <w:i/>
          <w:lang w:val="en-US" w:eastAsia="ja-JP"/>
        </w:rPr>
        <w:t>FFS</w:t>
      </w:r>
      <w:r>
        <w:rPr>
          <w:b/>
          <w:i/>
          <w:lang w:val="en-US" w:eastAsia="ja-JP"/>
        </w:rPr>
        <w:t>:</w:t>
      </w:r>
      <w:r w:rsidRPr="00962879">
        <w:rPr>
          <w:b/>
          <w:i/>
          <w:lang w:val="en-US" w:eastAsia="ja-JP"/>
        </w:rPr>
        <w:t xml:space="preserve"> whether to support HARQ-ACK for all communication types e.g., uni/group/broad</w:t>
      </w:r>
      <w:r>
        <w:rPr>
          <w:b/>
          <w:i/>
          <w:lang w:val="en-US" w:eastAsia="ja-JP"/>
        </w:rPr>
        <w:t>-</w:t>
      </w:r>
      <w:r w:rsidRPr="00962879">
        <w:rPr>
          <w:b/>
          <w:i/>
          <w:lang w:val="en-US" w:eastAsia="ja-JP"/>
        </w:rPr>
        <w:t>cast</w:t>
      </w:r>
    </w:p>
    <w:p w14:paraId="51B8B83C" w14:textId="77777777" w:rsidR="00492004" w:rsidRDefault="00492004" w:rsidP="00492004">
      <w:pPr>
        <w:ind w:leftChars="50" w:left="1132" w:hangingChars="514" w:hanging="1032"/>
        <w:jc w:val="both"/>
        <w:rPr>
          <w:b/>
          <w:i/>
          <w:lang w:val="en-US" w:eastAsia="ja-JP"/>
        </w:rPr>
      </w:pPr>
      <w:r>
        <w:rPr>
          <w:rFonts w:hint="eastAsia"/>
          <w:b/>
          <w:i/>
          <w:lang w:val="en-US" w:eastAsia="ja-JP"/>
        </w:rPr>
        <w:t>Proposal</w:t>
      </w:r>
      <w:r>
        <w:rPr>
          <w:b/>
          <w:i/>
          <w:lang w:val="en-US" w:eastAsia="ja-JP"/>
        </w:rPr>
        <w:t xml:space="preserve"> 4</w:t>
      </w:r>
      <w:r w:rsidRPr="00D26B48">
        <w:rPr>
          <w:rFonts w:hint="eastAsia"/>
          <w:b/>
          <w:i/>
          <w:lang w:val="en-US" w:eastAsia="ja-JP"/>
        </w:rPr>
        <w:t>:</w:t>
      </w:r>
      <w:r>
        <w:rPr>
          <w:rFonts w:hint="eastAsia"/>
          <w:b/>
          <w:i/>
          <w:lang w:val="en-US" w:eastAsia="ja-JP"/>
        </w:rPr>
        <w:t xml:space="preserve"> Support </w:t>
      </w:r>
      <w:r>
        <w:rPr>
          <w:b/>
          <w:i/>
          <w:lang w:val="en-US" w:eastAsia="ja-JP"/>
        </w:rPr>
        <w:t>UCI to feedback HARQ-ACK for SL transmission based on base station scheduling.</w:t>
      </w:r>
    </w:p>
    <w:p w14:paraId="79725185" w14:textId="0220E544" w:rsidR="00D45A09" w:rsidRDefault="00D45A09" w:rsidP="00D45A09">
      <w:pPr>
        <w:pStyle w:val="2"/>
        <w:tabs>
          <w:tab w:val="clear" w:pos="2420"/>
          <w:tab w:val="num" w:pos="567"/>
        </w:tabs>
        <w:ind w:left="567"/>
        <w:rPr>
          <w:lang w:eastAsia="ja-JP"/>
        </w:rPr>
      </w:pPr>
      <w:r>
        <w:rPr>
          <w:lang w:eastAsia="ja-JP"/>
        </w:rPr>
        <w:t>Transmission power control</w:t>
      </w:r>
    </w:p>
    <w:p w14:paraId="3C1FB55C" w14:textId="77777777" w:rsidR="006256AF" w:rsidRDefault="006256AF" w:rsidP="006256AF">
      <w:pPr>
        <w:ind w:firstLineChars="50" w:firstLine="100"/>
        <w:jc w:val="both"/>
        <w:rPr>
          <w:lang w:eastAsia="ja-JP"/>
        </w:rPr>
      </w:pPr>
      <w:r>
        <w:rPr>
          <w:rFonts w:hint="eastAsia"/>
          <w:lang w:eastAsia="ja-JP"/>
        </w:rPr>
        <w:t>In LTE V2X</w:t>
      </w:r>
      <w:r>
        <w:rPr>
          <w:lang w:eastAsia="ja-JP"/>
        </w:rPr>
        <w:t>,</w:t>
      </w:r>
      <w:r>
        <w:rPr>
          <w:rFonts w:hint="eastAsia"/>
          <w:lang w:eastAsia="ja-JP"/>
        </w:rPr>
        <w:t xml:space="preserve"> </w:t>
      </w:r>
      <w:r>
        <w:rPr>
          <w:lang w:eastAsia="ja-JP"/>
        </w:rPr>
        <w:t xml:space="preserve">only broadcast is supported, and DL pathloss based open-loop power control is used. However, as in the SI, for NR V2X, uni/group-cast are considered. Aiming for higher data rate and cell capacity/efficiency with uni/group-cast, accurate transmission power control (TPC) with SL pathloss measurement and closed-loop power control will be needed. Subsequently, for the closed-loop power control, TPC command on DCI/SCI can be supported for SL transmission for </w:t>
      </w:r>
      <w:r>
        <w:rPr>
          <w:rFonts w:eastAsia="SimSun" w:hint="eastAsia"/>
          <w:lang w:eastAsia="zh-CN"/>
        </w:rPr>
        <w:t>b</w:t>
      </w:r>
      <w:r>
        <w:rPr>
          <w:rFonts w:eastAsia="SimSun"/>
          <w:lang w:eastAsia="zh-CN"/>
        </w:rPr>
        <w:t xml:space="preserve">ase station scheduling and UE scheduling/autonomous resource selection </w:t>
      </w:r>
      <w:r>
        <w:rPr>
          <w:lang w:eastAsia="ja-JP"/>
        </w:rPr>
        <w:t>respectively. On the other hand, one potential issue on SL pathloss compensation comes from vehicle blockage. When UE is in vehicle blockage, measured SL pathloss gets larger, and then UE transmission power gets lager, which causes interference to proximity UEs. Therefore, some mechanism to avoid increasing interference in vehicle blockage is needed. A possible solution is to stop SL pathloss compensation when blockage is detected, where details on vehicle blockage detection procedure is FFS. Moreover, whether/how to support pathloss compensation for groupcast should also be studied.</w:t>
      </w:r>
    </w:p>
    <w:p w14:paraId="277D7040" w14:textId="7167D5BF" w:rsidR="006256AF" w:rsidRDefault="006256AF" w:rsidP="006256AF">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5</w:t>
      </w:r>
      <w:r w:rsidRPr="00D26B48">
        <w:rPr>
          <w:rFonts w:hint="eastAsia"/>
          <w:b/>
          <w:i/>
          <w:lang w:val="en-US" w:eastAsia="ja-JP"/>
        </w:rPr>
        <w:t>:</w:t>
      </w:r>
      <w:r>
        <w:rPr>
          <w:b/>
          <w:i/>
          <w:lang w:val="en-US" w:eastAsia="ja-JP"/>
        </w:rPr>
        <w:t xml:space="preserve"> Support SL pathloss compensation and closed-loop power control at least for unicast SL transmission.</w:t>
      </w:r>
    </w:p>
    <w:p w14:paraId="12481B53" w14:textId="77777777" w:rsidR="006256AF" w:rsidRPr="00C10011" w:rsidRDefault="006256AF" w:rsidP="006256AF">
      <w:pPr>
        <w:pStyle w:val="aff5"/>
        <w:numPr>
          <w:ilvl w:val="0"/>
          <w:numId w:val="13"/>
        </w:numPr>
        <w:jc w:val="both"/>
        <w:rPr>
          <w:b/>
          <w:i/>
          <w:lang w:val="en-US" w:eastAsia="ja-JP"/>
        </w:rPr>
      </w:pPr>
      <w:r>
        <w:rPr>
          <w:b/>
          <w:i/>
          <w:lang w:val="en-US" w:eastAsia="ja-JP"/>
        </w:rPr>
        <w:t>FFS:</w:t>
      </w:r>
      <w:r>
        <w:rPr>
          <w:rFonts w:hint="eastAsia"/>
          <w:b/>
          <w:i/>
          <w:lang w:val="en-US" w:eastAsia="ja-JP"/>
        </w:rPr>
        <w:t xml:space="preserve"> UE behavior </w:t>
      </w:r>
      <w:r>
        <w:rPr>
          <w:b/>
          <w:i/>
          <w:lang w:val="en-US" w:eastAsia="ja-JP"/>
        </w:rPr>
        <w:t>in</w:t>
      </w:r>
      <w:r>
        <w:rPr>
          <w:rFonts w:hint="eastAsia"/>
          <w:b/>
          <w:i/>
          <w:lang w:val="en-US" w:eastAsia="ja-JP"/>
        </w:rPr>
        <w:t xml:space="preserve"> vehicle blockage, e.g.,</w:t>
      </w:r>
      <w:r>
        <w:rPr>
          <w:b/>
          <w:i/>
          <w:lang w:val="en-US" w:eastAsia="ja-JP"/>
        </w:rPr>
        <w:t xml:space="preserve"> stopping pathloss compensation when blockage detected, including d</w:t>
      </w:r>
      <w:r w:rsidRPr="00C10011">
        <w:rPr>
          <w:b/>
          <w:i/>
          <w:lang w:val="en-US" w:eastAsia="ja-JP"/>
        </w:rPr>
        <w:t>etails on vehicle blockage detection</w:t>
      </w:r>
    </w:p>
    <w:p w14:paraId="734CEAFC" w14:textId="77777777" w:rsidR="006256AF" w:rsidRDefault="006256AF" w:rsidP="006256AF">
      <w:pPr>
        <w:pStyle w:val="aff5"/>
        <w:numPr>
          <w:ilvl w:val="0"/>
          <w:numId w:val="13"/>
        </w:numPr>
        <w:jc w:val="both"/>
        <w:rPr>
          <w:b/>
          <w:i/>
          <w:lang w:val="en-US" w:eastAsia="ja-JP"/>
        </w:rPr>
      </w:pPr>
      <w:r>
        <w:rPr>
          <w:b/>
          <w:i/>
          <w:lang w:val="en-US" w:eastAsia="ja-JP"/>
        </w:rPr>
        <w:t>FFS: Whether/how to support them for goupcast</w:t>
      </w:r>
    </w:p>
    <w:p w14:paraId="68DFA959" w14:textId="377FF32D" w:rsidR="006256AF" w:rsidRPr="00505523" w:rsidRDefault="006256AF" w:rsidP="006256AF">
      <w:pPr>
        <w:ind w:leftChars="71" w:left="1132" w:hangingChars="493" w:hanging="990"/>
        <w:rPr>
          <w:b/>
          <w:i/>
          <w:lang w:val="en-US" w:eastAsia="ja-JP"/>
        </w:rPr>
      </w:pPr>
      <w:r w:rsidRPr="00962879">
        <w:rPr>
          <w:b/>
          <w:i/>
          <w:lang w:val="en-US" w:eastAsia="ja-JP"/>
        </w:rPr>
        <w:t xml:space="preserve">Proposal </w:t>
      </w:r>
      <w:r>
        <w:rPr>
          <w:b/>
          <w:i/>
          <w:lang w:val="en-US" w:eastAsia="ja-JP"/>
        </w:rPr>
        <w:t>6</w:t>
      </w:r>
      <w:r w:rsidRPr="00962879">
        <w:rPr>
          <w:b/>
          <w:i/>
          <w:lang w:val="en-US" w:eastAsia="ja-JP"/>
        </w:rPr>
        <w:t>: Support DCI/SCI to indicate SL TPC command for</w:t>
      </w:r>
      <w:r w:rsidRPr="0014122B">
        <w:rPr>
          <w:b/>
          <w:i/>
          <w:lang w:val="en-US" w:eastAsia="ja-JP"/>
        </w:rPr>
        <w:t xml:space="preserve"> SL transmission based on </w:t>
      </w:r>
      <w:r w:rsidRPr="0014122B">
        <w:rPr>
          <w:rFonts w:hint="eastAsia"/>
          <w:b/>
          <w:i/>
          <w:lang w:val="en-US" w:eastAsia="ja-JP"/>
        </w:rPr>
        <w:t>b</w:t>
      </w:r>
      <w:r w:rsidRPr="0014122B">
        <w:rPr>
          <w:b/>
          <w:i/>
          <w:lang w:val="en-US" w:eastAsia="ja-JP"/>
        </w:rPr>
        <w:t>ase station scheduling and UE scheduling/autonomous resource selection</w:t>
      </w:r>
      <w:r w:rsidRPr="00962879">
        <w:rPr>
          <w:b/>
          <w:i/>
          <w:lang w:val="en-US" w:eastAsia="ja-JP"/>
        </w:rPr>
        <w:t xml:space="preserve"> respectively</w:t>
      </w:r>
      <w:r>
        <w:rPr>
          <w:b/>
          <w:i/>
          <w:lang w:val="en-US" w:eastAsia="ja-JP"/>
        </w:rPr>
        <w:t>.</w:t>
      </w:r>
    </w:p>
    <w:p w14:paraId="6770B96F" w14:textId="77777777" w:rsidR="006256AF" w:rsidRDefault="006256AF" w:rsidP="006256AF">
      <w:pPr>
        <w:pStyle w:val="aff5"/>
        <w:numPr>
          <w:ilvl w:val="0"/>
          <w:numId w:val="13"/>
        </w:numPr>
        <w:jc w:val="both"/>
        <w:rPr>
          <w:b/>
          <w:i/>
          <w:lang w:val="en-US" w:eastAsia="ja-JP"/>
        </w:rPr>
      </w:pPr>
      <w:r>
        <w:rPr>
          <w:b/>
          <w:i/>
          <w:lang w:val="en-US" w:eastAsia="ja-JP"/>
        </w:rPr>
        <w:t xml:space="preserve">FFS: Details on </w:t>
      </w:r>
      <w:r w:rsidRPr="00DD728E">
        <w:rPr>
          <w:b/>
          <w:i/>
          <w:lang w:val="en-US" w:eastAsia="ja-JP"/>
        </w:rPr>
        <w:t>DCI/SCI design</w:t>
      </w:r>
    </w:p>
    <w:p w14:paraId="6A83C1B1" w14:textId="239450F1" w:rsidR="00BE7805" w:rsidRDefault="00BE7805" w:rsidP="00BE7805">
      <w:pPr>
        <w:pStyle w:val="2"/>
        <w:tabs>
          <w:tab w:val="clear" w:pos="2420"/>
          <w:tab w:val="num" w:pos="567"/>
        </w:tabs>
        <w:ind w:left="567"/>
        <w:rPr>
          <w:lang w:eastAsia="ja-JP"/>
        </w:rPr>
      </w:pPr>
      <w:r>
        <w:rPr>
          <w:lang w:eastAsia="ja-JP"/>
        </w:rPr>
        <w:t>CSI report</w:t>
      </w:r>
    </w:p>
    <w:p w14:paraId="758396A2" w14:textId="015D95D6" w:rsidR="0019244D" w:rsidRPr="0019244D" w:rsidRDefault="00BE7805" w:rsidP="0019244D">
      <w:pPr>
        <w:jc w:val="both"/>
        <w:rPr>
          <w:lang w:eastAsia="ja-JP"/>
        </w:rPr>
      </w:pPr>
      <w:r>
        <w:rPr>
          <w:rFonts w:hint="eastAsia"/>
          <w:lang w:eastAsia="ja-JP"/>
        </w:rPr>
        <w:t xml:space="preserve"> </w:t>
      </w:r>
      <w:r w:rsidR="00AB0B8E">
        <w:rPr>
          <w:lang w:eastAsia="ja-JP"/>
        </w:rPr>
        <w:t xml:space="preserve">For link adaptation, e.g., </w:t>
      </w:r>
      <w:r w:rsidR="00AB0B8E" w:rsidRPr="0048482F">
        <w:t>Modulation and coding scheme</w:t>
      </w:r>
      <w:r w:rsidR="00AB0B8E">
        <w:rPr>
          <w:rFonts w:hint="eastAsia"/>
          <w:lang w:eastAsia="ja-JP"/>
        </w:rPr>
        <w:t>(</w:t>
      </w:r>
      <w:r w:rsidR="00AB0B8E">
        <w:rPr>
          <w:lang w:eastAsia="ja-JP"/>
        </w:rPr>
        <w:t>MCS) and rank adaptation</w:t>
      </w:r>
      <w:r w:rsidR="00AB0B8E">
        <w:rPr>
          <w:rFonts w:hint="eastAsia"/>
          <w:lang w:eastAsia="ja-JP"/>
        </w:rPr>
        <w:t>,</w:t>
      </w:r>
      <w:r>
        <w:rPr>
          <w:rFonts w:hint="eastAsia"/>
          <w:lang w:eastAsia="ja-JP"/>
        </w:rPr>
        <w:t xml:space="preserve"> CSI</w:t>
      </w:r>
      <w:r>
        <w:rPr>
          <w:lang w:eastAsia="ja-JP"/>
        </w:rPr>
        <w:t xml:space="preserve"> report should also be considered. </w:t>
      </w:r>
      <w:r w:rsidR="0019244D">
        <w:rPr>
          <w:rFonts w:hint="eastAsia"/>
          <w:lang w:val="en-US" w:eastAsia="ja-JP"/>
        </w:rPr>
        <w:t>In a similar way</w:t>
      </w:r>
      <w:r w:rsidR="0019244D">
        <w:rPr>
          <w:lang w:val="en-US" w:eastAsia="ja-JP"/>
        </w:rPr>
        <w:t xml:space="preserve"> with HARQ-ACK</w:t>
      </w:r>
      <w:r w:rsidR="0019244D">
        <w:rPr>
          <w:rFonts w:hint="eastAsia"/>
          <w:lang w:val="en-US" w:eastAsia="ja-JP"/>
        </w:rPr>
        <w:t xml:space="preserve">, </w:t>
      </w:r>
      <w:r w:rsidR="0019244D">
        <w:rPr>
          <w:lang w:val="en-US" w:eastAsia="ja-JP"/>
        </w:rPr>
        <w:t xml:space="preserve">CSI report for Uu-based SL transmission can be supported using UCI as shown in </w:t>
      </w:r>
      <w:r w:rsidR="0019244D" w:rsidRPr="0019244D">
        <w:rPr>
          <w:color w:val="FF0000"/>
          <w:lang w:val="en-US" w:eastAsia="ja-JP"/>
        </w:rPr>
        <w:t>Fig.3</w:t>
      </w:r>
      <w:r w:rsidR="0019244D" w:rsidRPr="0019244D">
        <w:rPr>
          <w:lang w:val="en-US" w:eastAsia="ja-JP"/>
        </w:rPr>
        <w:t>.</w:t>
      </w:r>
    </w:p>
    <w:p w14:paraId="5436CC2C" w14:textId="77777777" w:rsidR="0019244D" w:rsidRDefault="0019244D" w:rsidP="0019244D">
      <w:pPr>
        <w:jc w:val="center"/>
        <w:rPr>
          <w:lang w:val="en-US" w:eastAsia="ja-JP"/>
        </w:rPr>
      </w:pPr>
      <w:r>
        <w:rPr>
          <w:noProof/>
          <w:lang w:val="en-US" w:eastAsia="ja-JP"/>
        </w:rPr>
        <w:lastRenderedPageBreak/>
        <w:drawing>
          <wp:inline distT="0" distB="0" distL="0" distR="0" wp14:anchorId="1BE9A639" wp14:editId="6D9A9BEA">
            <wp:extent cx="2918129" cy="1292472"/>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2435" cy="1298808"/>
                    </a:xfrm>
                    <a:prstGeom prst="rect">
                      <a:avLst/>
                    </a:prstGeom>
                    <a:noFill/>
                    <a:ln>
                      <a:noFill/>
                    </a:ln>
                  </pic:spPr>
                </pic:pic>
              </a:graphicData>
            </a:graphic>
          </wp:inline>
        </w:drawing>
      </w:r>
    </w:p>
    <w:p w14:paraId="59367D50" w14:textId="1338834B" w:rsidR="0019244D" w:rsidRDefault="0019244D" w:rsidP="0019244D">
      <w:pPr>
        <w:jc w:val="center"/>
        <w:rPr>
          <w:lang w:val="en-US" w:eastAsia="ja-JP"/>
        </w:rPr>
      </w:pPr>
      <w:r>
        <w:rPr>
          <w:lang w:val="en-US" w:eastAsia="ja-JP"/>
        </w:rPr>
        <w:t xml:space="preserve">Fig.3 SL CSI report for </w:t>
      </w:r>
      <w:r w:rsidR="00492004">
        <w:rPr>
          <w:lang w:val="en-US" w:eastAsia="ja-JP"/>
        </w:rPr>
        <w:t>base station</w:t>
      </w:r>
      <w:r>
        <w:rPr>
          <w:lang w:val="en-US" w:eastAsia="ja-JP"/>
        </w:rPr>
        <w:t xml:space="preserve"> scheduling</w:t>
      </w:r>
    </w:p>
    <w:p w14:paraId="73065305" w14:textId="5EBD9697" w:rsidR="00575111" w:rsidRPr="00575111" w:rsidRDefault="00575111" w:rsidP="00575111">
      <w:pPr>
        <w:ind w:leftChars="50" w:left="1132" w:hangingChars="514" w:hanging="1032"/>
        <w:jc w:val="both"/>
        <w:rPr>
          <w:b/>
          <w:i/>
          <w:lang w:val="en-US" w:eastAsia="ja-JP"/>
        </w:rPr>
      </w:pPr>
      <w:r>
        <w:rPr>
          <w:rFonts w:hint="eastAsia"/>
          <w:b/>
          <w:i/>
          <w:lang w:val="en-US" w:eastAsia="ja-JP"/>
        </w:rPr>
        <w:t xml:space="preserve">Proposal </w:t>
      </w:r>
      <w:r w:rsidR="00091F8A">
        <w:rPr>
          <w:b/>
          <w:i/>
          <w:lang w:val="en-US" w:eastAsia="ja-JP"/>
        </w:rPr>
        <w:t>7</w:t>
      </w:r>
      <w:r w:rsidRPr="00D26B48">
        <w:rPr>
          <w:rFonts w:hint="eastAsia"/>
          <w:b/>
          <w:i/>
          <w:lang w:val="en-US" w:eastAsia="ja-JP"/>
        </w:rPr>
        <w:t>:</w:t>
      </w:r>
      <w:r w:rsidR="00A77B04">
        <w:rPr>
          <w:rFonts w:hint="eastAsia"/>
          <w:b/>
          <w:i/>
          <w:lang w:val="en-US" w:eastAsia="ja-JP"/>
        </w:rPr>
        <w:t xml:space="preserve"> S</w:t>
      </w:r>
      <w:r>
        <w:rPr>
          <w:rFonts w:hint="eastAsia"/>
          <w:b/>
          <w:i/>
          <w:lang w:val="en-US" w:eastAsia="ja-JP"/>
        </w:rPr>
        <w:t xml:space="preserve">upport </w:t>
      </w:r>
      <w:r>
        <w:rPr>
          <w:b/>
          <w:i/>
          <w:lang w:val="en-US" w:eastAsia="ja-JP"/>
        </w:rPr>
        <w:t>UCI to feedback CSI report for Uu -based SL transmission, i.e., Mode3-like.</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14:paraId="083891BB" w14:textId="670EDCD0" w:rsidR="00D224BF" w:rsidRDefault="00D224BF" w:rsidP="00D224BF">
      <w:pPr>
        <w:ind w:firstLineChars="51" w:firstLine="102"/>
        <w:jc w:val="both"/>
        <w:rPr>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Pr="00D26B48">
        <w:rPr>
          <w:rFonts w:hint="eastAsia"/>
          <w:lang w:val="en-US" w:eastAsia="ja-JP"/>
        </w:rPr>
        <w:t>had discussion on</w:t>
      </w:r>
      <w:r w:rsidR="00575111">
        <w:rPr>
          <w:lang w:val="en-US" w:eastAsia="ja-JP"/>
        </w:rPr>
        <w:t xml:space="preserve"> Uu-based control enhancement for SL transmission</w:t>
      </w:r>
      <w:r w:rsidR="00C74252">
        <w:rPr>
          <w:lang w:val="en-US" w:eastAsia="ja-JP"/>
        </w:rPr>
        <w:t>. Our proposals are summarized as followed;</w:t>
      </w:r>
    </w:p>
    <w:p w14:paraId="2786E30D" w14:textId="77777777" w:rsidR="006256AF" w:rsidRDefault="006256AF" w:rsidP="006256AF">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consisting of SL and Uu, sharing some part of resources(s), so that SL can accommodate in case of Uu licensed band operation.</w:t>
      </w:r>
    </w:p>
    <w:p w14:paraId="7CC140DC" w14:textId="77777777" w:rsidR="006256AF" w:rsidRDefault="006256AF" w:rsidP="006256AF">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Pr>
          <w:rFonts w:hint="eastAsia"/>
          <w:b/>
          <w:i/>
          <w:lang w:val="en-US" w:eastAsia="ja-JP"/>
        </w:rPr>
        <w:t xml:space="preserve"> Support </w:t>
      </w:r>
      <w:r>
        <w:rPr>
          <w:b/>
          <w:i/>
          <w:lang w:val="en-US" w:eastAsia="ja-JP"/>
        </w:rPr>
        <w:t>DCI to inform Tx UE of SL scheduling for Uu-based SL scheduling.</w:t>
      </w:r>
    </w:p>
    <w:p w14:paraId="0BD09566" w14:textId="77777777" w:rsidR="006256AF" w:rsidRDefault="006256AF" w:rsidP="006256AF">
      <w:pPr>
        <w:ind w:left="1" w:firstLineChars="50" w:firstLine="100"/>
        <w:jc w:val="both"/>
        <w:rPr>
          <w:b/>
          <w:i/>
          <w:lang w:eastAsia="ja-JP"/>
        </w:rPr>
      </w:pPr>
      <w:r w:rsidRPr="004427AE">
        <w:rPr>
          <w:b/>
          <w:i/>
          <w:lang w:eastAsia="ja-JP"/>
        </w:rPr>
        <w:t>Observation</w:t>
      </w:r>
      <w:r>
        <w:rPr>
          <w:b/>
          <w:i/>
          <w:lang w:eastAsia="ja-JP"/>
        </w:rPr>
        <w:t>1</w:t>
      </w:r>
      <w:r w:rsidRPr="004427AE">
        <w:rPr>
          <w:b/>
          <w:i/>
          <w:lang w:eastAsia="ja-JP"/>
        </w:rPr>
        <w:t>: It is beneficial to use LTE Uu for NR SL scheduling</w:t>
      </w:r>
      <w:r>
        <w:rPr>
          <w:b/>
          <w:i/>
          <w:lang w:eastAsia="ja-JP"/>
        </w:rPr>
        <w:t xml:space="preserve"> in terms of covering wider service area</w:t>
      </w:r>
      <w:r w:rsidRPr="004427AE">
        <w:rPr>
          <w:b/>
          <w:i/>
          <w:lang w:eastAsia="ja-JP"/>
        </w:rPr>
        <w:t>.</w:t>
      </w:r>
    </w:p>
    <w:p w14:paraId="5C00319C" w14:textId="77777777" w:rsidR="006256AF" w:rsidRPr="004427AE" w:rsidRDefault="006256AF" w:rsidP="006256AF">
      <w:pPr>
        <w:pStyle w:val="aff5"/>
        <w:numPr>
          <w:ilvl w:val="0"/>
          <w:numId w:val="13"/>
        </w:numPr>
        <w:jc w:val="both"/>
        <w:rPr>
          <w:b/>
          <w:i/>
          <w:lang w:val="en-US" w:eastAsia="ja-JP"/>
        </w:rPr>
      </w:pPr>
      <w:r>
        <w:rPr>
          <w:b/>
          <w:i/>
          <w:lang w:val="en-US" w:eastAsia="ja-JP"/>
        </w:rPr>
        <w:t>Feasibility</w:t>
      </w:r>
      <w:r w:rsidRPr="004427AE">
        <w:rPr>
          <w:b/>
          <w:i/>
          <w:lang w:val="en-US" w:eastAsia="ja-JP"/>
        </w:rPr>
        <w:t xml:space="preserve"> to</w:t>
      </w:r>
      <w:r>
        <w:rPr>
          <w:b/>
          <w:i/>
          <w:lang w:val="en-US" w:eastAsia="ja-JP"/>
        </w:rPr>
        <w:t xml:space="preserve"> control variable </w:t>
      </w:r>
      <w:r w:rsidRPr="004427AE">
        <w:rPr>
          <w:b/>
          <w:i/>
          <w:lang w:val="en-US" w:eastAsia="ja-JP"/>
        </w:rPr>
        <w:t>numerolog</w:t>
      </w:r>
      <w:r>
        <w:rPr>
          <w:b/>
          <w:i/>
          <w:lang w:val="en-US" w:eastAsia="ja-JP"/>
        </w:rPr>
        <w:t>ies</w:t>
      </w:r>
      <w:r w:rsidRPr="004427AE">
        <w:rPr>
          <w:b/>
          <w:i/>
          <w:lang w:val="en-US" w:eastAsia="ja-JP"/>
        </w:rPr>
        <w:t>, slot format</w:t>
      </w:r>
      <w:r>
        <w:rPr>
          <w:b/>
          <w:i/>
          <w:lang w:val="en-US" w:eastAsia="ja-JP"/>
        </w:rPr>
        <w:t>s</w:t>
      </w:r>
      <w:r w:rsidRPr="004427AE">
        <w:rPr>
          <w:b/>
          <w:i/>
          <w:lang w:val="en-US" w:eastAsia="ja-JP"/>
        </w:rPr>
        <w:t>, and BWP</w:t>
      </w:r>
      <w:r>
        <w:rPr>
          <w:b/>
          <w:i/>
          <w:lang w:val="en-US" w:eastAsia="ja-JP"/>
        </w:rPr>
        <w:t>s, and achieve low latency should be carefully studied.</w:t>
      </w:r>
    </w:p>
    <w:p w14:paraId="16CFDC01" w14:textId="77777777" w:rsidR="006256AF" w:rsidRPr="00962879" w:rsidRDefault="006256AF" w:rsidP="006256AF">
      <w:pPr>
        <w:ind w:leftChars="50" w:left="1132" w:hangingChars="514" w:hanging="1032"/>
        <w:jc w:val="both"/>
        <w:rPr>
          <w:b/>
          <w:i/>
          <w:lang w:val="en-US" w:eastAsia="ja-JP"/>
        </w:rPr>
      </w:pPr>
      <w:r w:rsidRPr="00962879">
        <w:rPr>
          <w:b/>
          <w:i/>
          <w:lang w:val="en-US" w:eastAsia="ja-JP"/>
        </w:rPr>
        <w:t xml:space="preserve">Proposal 3: Support HARQ-ACK feedback for SL transmission </w:t>
      </w:r>
    </w:p>
    <w:p w14:paraId="3F37CF21" w14:textId="77777777" w:rsidR="006256AF" w:rsidRPr="00962879" w:rsidRDefault="006256AF" w:rsidP="006256AF">
      <w:pPr>
        <w:pStyle w:val="aff5"/>
        <w:numPr>
          <w:ilvl w:val="0"/>
          <w:numId w:val="13"/>
        </w:numPr>
        <w:jc w:val="both"/>
        <w:rPr>
          <w:b/>
          <w:i/>
          <w:lang w:val="en-US" w:eastAsia="ja-JP"/>
        </w:rPr>
      </w:pPr>
      <w:r w:rsidRPr="00962879">
        <w:rPr>
          <w:b/>
          <w:i/>
          <w:lang w:val="en-US" w:eastAsia="ja-JP"/>
        </w:rPr>
        <w:t>FFS</w:t>
      </w:r>
      <w:r>
        <w:rPr>
          <w:b/>
          <w:i/>
          <w:lang w:val="en-US" w:eastAsia="ja-JP"/>
        </w:rPr>
        <w:t>:</w:t>
      </w:r>
      <w:r w:rsidRPr="00962879">
        <w:rPr>
          <w:b/>
          <w:i/>
          <w:lang w:val="en-US" w:eastAsia="ja-JP"/>
        </w:rPr>
        <w:t xml:space="preserve"> whether to support HARQ-ACK for all communication types e.g., uni/group/broad</w:t>
      </w:r>
      <w:r>
        <w:rPr>
          <w:b/>
          <w:i/>
          <w:lang w:val="en-US" w:eastAsia="ja-JP"/>
        </w:rPr>
        <w:t>-</w:t>
      </w:r>
      <w:r w:rsidRPr="00962879">
        <w:rPr>
          <w:b/>
          <w:i/>
          <w:lang w:val="en-US" w:eastAsia="ja-JP"/>
        </w:rPr>
        <w:t>cast</w:t>
      </w:r>
    </w:p>
    <w:p w14:paraId="5B120ABD" w14:textId="77777777" w:rsidR="006256AF" w:rsidRDefault="006256AF" w:rsidP="006256AF">
      <w:pPr>
        <w:ind w:leftChars="50" w:left="1132" w:hangingChars="514" w:hanging="1032"/>
        <w:jc w:val="both"/>
        <w:rPr>
          <w:b/>
          <w:i/>
          <w:lang w:val="en-US" w:eastAsia="ja-JP"/>
        </w:rPr>
      </w:pPr>
      <w:r>
        <w:rPr>
          <w:rFonts w:hint="eastAsia"/>
          <w:b/>
          <w:i/>
          <w:lang w:val="en-US" w:eastAsia="ja-JP"/>
        </w:rPr>
        <w:t>Proposal</w:t>
      </w:r>
      <w:r>
        <w:rPr>
          <w:b/>
          <w:i/>
          <w:lang w:val="en-US" w:eastAsia="ja-JP"/>
        </w:rPr>
        <w:t xml:space="preserve"> 4</w:t>
      </w:r>
      <w:r w:rsidRPr="00D26B48">
        <w:rPr>
          <w:rFonts w:hint="eastAsia"/>
          <w:b/>
          <w:i/>
          <w:lang w:val="en-US" w:eastAsia="ja-JP"/>
        </w:rPr>
        <w:t>:</w:t>
      </w:r>
      <w:r>
        <w:rPr>
          <w:rFonts w:hint="eastAsia"/>
          <w:b/>
          <w:i/>
          <w:lang w:val="en-US" w:eastAsia="ja-JP"/>
        </w:rPr>
        <w:t xml:space="preserve"> Support </w:t>
      </w:r>
      <w:r>
        <w:rPr>
          <w:b/>
          <w:i/>
          <w:lang w:val="en-US" w:eastAsia="ja-JP"/>
        </w:rPr>
        <w:t>UCI to feedback HARQ-ACK for SL transmission based on base station scheduling.</w:t>
      </w:r>
    </w:p>
    <w:p w14:paraId="146637CB" w14:textId="77777777" w:rsidR="006256AF" w:rsidRDefault="006256AF" w:rsidP="006256AF">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5</w:t>
      </w:r>
      <w:r w:rsidRPr="00D26B48">
        <w:rPr>
          <w:rFonts w:hint="eastAsia"/>
          <w:b/>
          <w:i/>
          <w:lang w:val="en-US" w:eastAsia="ja-JP"/>
        </w:rPr>
        <w:t>:</w:t>
      </w:r>
      <w:r>
        <w:rPr>
          <w:b/>
          <w:i/>
          <w:lang w:val="en-US" w:eastAsia="ja-JP"/>
        </w:rPr>
        <w:t xml:space="preserve"> Support SL pathloss compensation and closed-loop power control at least for unicast SL transmission.</w:t>
      </w:r>
    </w:p>
    <w:p w14:paraId="30772084" w14:textId="77777777" w:rsidR="006256AF" w:rsidRPr="00C10011" w:rsidRDefault="006256AF" w:rsidP="006256AF">
      <w:pPr>
        <w:pStyle w:val="aff5"/>
        <w:numPr>
          <w:ilvl w:val="0"/>
          <w:numId w:val="13"/>
        </w:numPr>
        <w:jc w:val="both"/>
        <w:rPr>
          <w:b/>
          <w:i/>
          <w:lang w:val="en-US" w:eastAsia="ja-JP"/>
        </w:rPr>
      </w:pPr>
      <w:r>
        <w:rPr>
          <w:b/>
          <w:i/>
          <w:lang w:val="en-US" w:eastAsia="ja-JP"/>
        </w:rPr>
        <w:t>FFS:</w:t>
      </w:r>
      <w:r>
        <w:rPr>
          <w:rFonts w:hint="eastAsia"/>
          <w:b/>
          <w:i/>
          <w:lang w:val="en-US" w:eastAsia="ja-JP"/>
        </w:rPr>
        <w:t xml:space="preserve"> UE behavior </w:t>
      </w:r>
      <w:r>
        <w:rPr>
          <w:b/>
          <w:i/>
          <w:lang w:val="en-US" w:eastAsia="ja-JP"/>
        </w:rPr>
        <w:t>in</w:t>
      </w:r>
      <w:r>
        <w:rPr>
          <w:rFonts w:hint="eastAsia"/>
          <w:b/>
          <w:i/>
          <w:lang w:val="en-US" w:eastAsia="ja-JP"/>
        </w:rPr>
        <w:t xml:space="preserve"> vehicle blockage, e.g.,</w:t>
      </w:r>
      <w:r>
        <w:rPr>
          <w:b/>
          <w:i/>
          <w:lang w:val="en-US" w:eastAsia="ja-JP"/>
        </w:rPr>
        <w:t xml:space="preserve"> stopping pathloss compensation when blockage detected, including d</w:t>
      </w:r>
      <w:r w:rsidRPr="00C10011">
        <w:rPr>
          <w:b/>
          <w:i/>
          <w:lang w:val="en-US" w:eastAsia="ja-JP"/>
        </w:rPr>
        <w:t>etails on vehicle blockage detection</w:t>
      </w:r>
    </w:p>
    <w:p w14:paraId="65274383" w14:textId="77777777" w:rsidR="006256AF" w:rsidRDefault="006256AF" w:rsidP="006256AF">
      <w:pPr>
        <w:pStyle w:val="aff5"/>
        <w:numPr>
          <w:ilvl w:val="0"/>
          <w:numId w:val="13"/>
        </w:numPr>
        <w:jc w:val="both"/>
        <w:rPr>
          <w:b/>
          <w:i/>
          <w:lang w:val="en-US" w:eastAsia="ja-JP"/>
        </w:rPr>
      </w:pPr>
      <w:r>
        <w:rPr>
          <w:b/>
          <w:i/>
          <w:lang w:val="en-US" w:eastAsia="ja-JP"/>
        </w:rPr>
        <w:t>FFS: Whether/how to support them for goupcast</w:t>
      </w:r>
    </w:p>
    <w:p w14:paraId="2E55F772" w14:textId="77777777" w:rsidR="006256AF" w:rsidRPr="00505523" w:rsidRDefault="006256AF" w:rsidP="00DF111E">
      <w:pPr>
        <w:ind w:leftChars="49" w:left="1130" w:hangingChars="514" w:hanging="1032"/>
        <w:rPr>
          <w:b/>
          <w:i/>
          <w:lang w:val="en-US" w:eastAsia="ja-JP"/>
        </w:rPr>
      </w:pPr>
      <w:r w:rsidRPr="00962879">
        <w:rPr>
          <w:b/>
          <w:i/>
          <w:lang w:val="en-US" w:eastAsia="ja-JP"/>
        </w:rPr>
        <w:t>Pr</w:t>
      </w:r>
      <w:bookmarkStart w:id="0" w:name="_GoBack"/>
      <w:bookmarkEnd w:id="0"/>
      <w:r w:rsidRPr="00962879">
        <w:rPr>
          <w:b/>
          <w:i/>
          <w:lang w:val="en-US" w:eastAsia="ja-JP"/>
        </w:rPr>
        <w:t xml:space="preserve">oposal </w:t>
      </w:r>
      <w:r>
        <w:rPr>
          <w:b/>
          <w:i/>
          <w:lang w:val="en-US" w:eastAsia="ja-JP"/>
        </w:rPr>
        <w:t>6</w:t>
      </w:r>
      <w:r w:rsidRPr="00962879">
        <w:rPr>
          <w:b/>
          <w:i/>
          <w:lang w:val="en-US" w:eastAsia="ja-JP"/>
        </w:rPr>
        <w:t>: Support DCI/SCI to indicate SL TPC command for</w:t>
      </w:r>
      <w:r w:rsidRPr="0014122B">
        <w:rPr>
          <w:b/>
          <w:i/>
          <w:lang w:val="en-US" w:eastAsia="ja-JP"/>
        </w:rPr>
        <w:t xml:space="preserve"> SL transmission based on </w:t>
      </w:r>
      <w:r w:rsidRPr="0014122B">
        <w:rPr>
          <w:rFonts w:hint="eastAsia"/>
          <w:b/>
          <w:i/>
          <w:lang w:val="en-US" w:eastAsia="ja-JP"/>
        </w:rPr>
        <w:t>b</w:t>
      </w:r>
      <w:r w:rsidRPr="0014122B">
        <w:rPr>
          <w:b/>
          <w:i/>
          <w:lang w:val="en-US" w:eastAsia="ja-JP"/>
        </w:rPr>
        <w:t>ase station scheduling and UE scheduling/autonomous resource selection</w:t>
      </w:r>
      <w:r w:rsidRPr="00962879">
        <w:rPr>
          <w:b/>
          <w:i/>
          <w:lang w:val="en-US" w:eastAsia="ja-JP"/>
        </w:rPr>
        <w:t xml:space="preserve"> respectively</w:t>
      </w:r>
      <w:r>
        <w:rPr>
          <w:b/>
          <w:i/>
          <w:lang w:val="en-US" w:eastAsia="ja-JP"/>
        </w:rPr>
        <w:t>.</w:t>
      </w:r>
    </w:p>
    <w:p w14:paraId="330297BF" w14:textId="77777777" w:rsidR="006256AF" w:rsidRDefault="006256AF" w:rsidP="006256AF">
      <w:pPr>
        <w:pStyle w:val="aff5"/>
        <w:numPr>
          <w:ilvl w:val="0"/>
          <w:numId w:val="13"/>
        </w:numPr>
        <w:jc w:val="both"/>
        <w:rPr>
          <w:b/>
          <w:i/>
          <w:lang w:val="en-US" w:eastAsia="ja-JP"/>
        </w:rPr>
      </w:pPr>
      <w:r>
        <w:rPr>
          <w:b/>
          <w:i/>
          <w:lang w:val="en-US" w:eastAsia="ja-JP"/>
        </w:rPr>
        <w:t xml:space="preserve">FFS: Details on </w:t>
      </w:r>
      <w:r w:rsidRPr="00DD728E">
        <w:rPr>
          <w:b/>
          <w:i/>
          <w:lang w:val="en-US" w:eastAsia="ja-JP"/>
        </w:rPr>
        <w:t>DCI/SCI design</w:t>
      </w:r>
    </w:p>
    <w:p w14:paraId="4039FB12" w14:textId="4DC590E5" w:rsidR="006256AF" w:rsidRPr="00801387" w:rsidRDefault="006256AF" w:rsidP="00801387">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7</w:t>
      </w:r>
      <w:r w:rsidRPr="00D26B48">
        <w:rPr>
          <w:rFonts w:hint="eastAsia"/>
          <w:b/>
          <w:i/>
          <w:lang w:val="en-US" w:eastAsia="ja-JP"/>
        </w:rPr>
        <w:t>:</w:t>
      </w:r>
      <w:r>
        <w:rPr>
          <w:rFonts w:hint="eastAsia"/>
          <w:b/>
          <w:i/>
          <w:lang w:val="en-US" w:eastAsia="ja-JP"/>
        </w:rPr>
        <w:t xml:space="preserve"> Support </w:t>
      </w:r>
      <w:r>
        <w:rPr>
          <w:b/>
          <w:i/>
          <w:lang w:val="en-US" w:eastAsia="ja-JP"/>
        </w:rPr>
        <w:t>UCI to feedback CSI report for Uu -based SL transmission, i.e., Mode3-like.</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652E5141" w14:textId="1E3D3FC4" w:rsidR="00287882" w:rsidRPr="00287882" w:rsidRDefault="00355E1C" w:rsidP="00355E1C">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0069656D">
        <w:rPr>
          <w:lang w:val="en-US" w:eastAsia="ja-JP"/>
        </w:rPr>
        <w:t>RP-181480, “</w:t>
      </w:r>
      <w:r w:rsidR="0069656D">
        <w:t>Study on NR V2X</w:t>
      </w:r>
      <w:r w:rsidR="0069656D">
        <w:rPr>
          <w:lang w:eastAsia="x-none"/>
        </w:rPr>
        <w:t xml:space="preserve">,” </w:t>
      </w:r>
      <w:r w:rsidR="0069656D" w:rsidRPr="0069656D">
        <w:rPr>
          <w:lang w:eastAsia="x-none"/>
        </w:rPr>
        <w:t>Vodafone</w:t>
      </w:r>
      <w:r w:rsidR="00A56982">
        <w:rPr>
          <w:rFonts w:hint="eastAsia"/>
          <w:lang w:eastAsia="ja-JP"/>
        </w:rPr>
        <w:t>.</w:t>
      </w:r>
    </w:p>
    <w:sectPr w:rsidR="00287882" w:rsidRPr="00287882"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D2106" w14:textId="77777777" w:rsidR="00224C1C" w:rsidRDefault="00224C1C">
      <w:r>
        <w:separator/>
      </w:r>
    </w:p>
  </w:endnote>
  <w:endnote w:type="continuationSeparator" w:id="0">
    <w:p w14:paraId="1AD6FB44" w14:textId="77777777" w:rsidR="00224C1C" w:rsidRDefault="0022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694B1D14"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F111E">
      <w:rPr>
        <w:rStyle w:val="afb"/>
      </w:rPr>
      <w:t>1</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02DC6" w14:textId="77777777" w:rsidR="00224C1C" w:rsidRDefault="00224C1C">
      <w:r>
        <w:separator/>
      </w:r>
    </w:p>
  </w:footnote>
  <w:footnote w:type="continuationSeparator" w:id="0">
    <w:p w14:paraId="1CCE63C8" w14:textId="77777777" w:rsidR="00224C1C" w:rsidRDefault="00224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10"/>
  </w:num>
  <w:num w:numId="5">
    <w:abstractNumId w:val="2"/>
  </w:num>
  <w:num w:numId="6">
    <w:abstractNumId w:val="1"/>
  </w:num>
  <w:num w:numId="7">
    <w:abstractNumId w:val="11"/>
  </w:num>
  <w:num w:numId="8">
    <w:abstractNumId w:val="4"/>
  </w:num>
  <w:num w:numId="9">
    <w:abstractNumId w:val="9"/>
  </w:num>
  <w:num w:numId="10">
    <w:abstractNumId w:val="15"/>
  </w:num>
  <w:num w:numId="11">
    <w:abstractNumId w:val="8"/>
  </w:num>
  <w:num w:numId="12">
    <w:abstractNumId w:val="5"/>
  </w:num>
  <w:num w:numId="13">
    <w:abstractNumId w:val="13"/>
  </w:num>
  <w:num w:numId="14">
    <w:abstractNumId w:val="0"/>
  </w:num>
  <w:num w:numId="15">
    <w:abstractNumId w:val="3"/>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4C63"/>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4C1C"/>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0CA"/>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3A0"/>
    <w:rsid w:val="003B0495"/>
    <w:rsid w:val="003B0C9D"/>
    <w:rsid w:val="003B1819"/>
    <w:rsid w:val="003B22FB"/>
    <w:rsid w:val="003B2A8C"/>
    <w:rsid w:val="003B30AB"/>
    <w:rsid w:val="003B33D5"/>
    <w:rsid w:val="003B394C"/>
    <w:rsid w:val="003B3BF9"/>
    <w:rsid w:val="003B3F65"/>
    <w:rsid w:val="003B4483"/>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004"/>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387"/>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22"/>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9B3"/>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1CF"/>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B4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512</TotalTime>
  <Pages>4</Pages>
  <Words>1529</Words>
  <Characters>8720</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51</cp:revision>
  <cp:lastPrinted>2017-04-28T00:53:00Z</cp:lastPrinted>
  <dcterms:created xsi:type="dcterms:W3CDTF">2018-07-30T01:06:00Z</dcterms:created>
  <dcterms:modified xsi:type="dcterms:W3CDTF">2018-08-10T05:07:00Z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